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CB3" w:rsidRPr="00ED440C" w:rsidRDefault="006F0E2C" w:rsidP="00B04600">
      <w:pPr>
        <w:pStyle w:val="AHPRADocumenttitle"/>
      </w:pPr>
      <w:r w:rsidRPr="00ED440C">
        <w:t xml:space="preserve"> </w:t>
      </w:r>
    </w:p>
    <w:p w:rsidR="00356CB3" w:rsidRPr="00ED440C" w:rsidRDefault="00356CB3" w:rsidP="00B04600">
      <w:pPr>
        <w:pStyle w:val="AHPRADocumenttitle"/>
      </w:pPr>
    </w:p>
    <w:p w:rsidR="00356CB3" w:rsidRPr="00ED440C" w:rsidRDefault="00356CB3" w:rsidP="00B04600">
      <w:pPr>
        <w:pStyle w:val="AHPRADocumenttitle"/>
      </w:pPr>
    </w:p>
    <w:p w:rsidR="00A4332A" w:rsidRDefault="00A4332A" w:rsidP="00B04600">
      <w:pPr>
        <w:pStyle w:val="AHPRADocumenttitle"/>
      </w:pPr>
    </w:p>
    <w:p w:rsidR="009E6B0C" w:rsidRPr="00554335" w:rsidRDefault="009E6B0C" w:rsidP="00B04600">
      <w:pPr>
        <w:pStyle w:val="AHPRADocumenttitle"/>
      </w:pPr>
      <w:r>
        <w:t>Guidelines</w:t>
      </w:r>
    </w:p>
    <w:p w:rsidR="00B85236" w:rsidRPr="00B85236" w:rsidRDefault="00B85236" w:rsidP="00B04600">
      <w:pPr>
        <w:spacing w:after="0"/>
        <w:rPr>
          <w:rFonts w:ascii="Arial" w:hAnsi="Arial" w:cs="Arial"/>
          <w:color w:val="000000"/>
          <w:sz w:val="20"/>
          <w:szCs w:val="20"/>
          <w:lang w:val="en-AU" w:eastAsia="en-AU"/>
        </w:rPr>
      </w:pPr>
    </w:p>
    <w:p w:rsidR="009511DD" w:rsidRPr="00DF3951" w:rsidRDefault="00BC7799" w:rsidP="00B04600">
      <w:pPr>
        <w:pStyle w:val="AHPRAHeadline"/>
        <w:outlineLvl w:val="0"/>
      </w:pPr>
      <w:r>
        <w:rPr>
          <w:noProof/>
          <w:lang w:val="en-AU" w:eastAsia="en-AU"/>
        </w:rPr>
        <w:pict>
          <v:shapetype id="_x0000_t32" coordsize="21600,21600" o:spt="32" o:oned="t" path="m,l21600,21600e" filled="f">
            <v:path arrowok="t" fillok="f" o:connecttype="none"/>
            <o:lock v:ext="edit" shapetype="t"/>
          </v:shapetype>
          <v:shape id="AutoShape 3" o:spid="_x0000_s1026" type="#_x0000_t32" style="position:absolute;margin-left:-55.65pt;margin-top:.15pt;width:280.6pt;height:0;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rON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"/>
        </w:pict>
      </w:r>
    </w:p>
    <w:p w:rsidR="009E6B0C" w:rsidRPr="00E73698" w:rsidRDefault="009E6B0C" w:rsidP="00B04600">
      <w:pPr>
        <w:pStyle w:val="AHPRAbodytext"/>
      </w:pPr>
      <w:r>
        <w:t>Effective from: 1 October 2016</w:t>
      </w:r>
    </w:p>
    <w:p w:rsidR="009511DD" w:rsidRPr="00DF3951" w:rsidRDefault="009A65D3" w:rsidP="00B04600">
      <w:pPr>
        <w:pStyle w:val="AHPRADocumentsubheading"/>
      </w:pPr>
      <w:bookmarkStart w:id="0" w:name="_GoBack"/>
      <w:r>
        <w:t>Guidelines for registered medical practitioners who perform c</w:t>
      </w:r>
      <w:r w:rsidR="009511DD" w:rsidRPr="00DF3951">
        <w:t xml:space="preserve">osmetic medical and surgical procedures </w:t>
      </w:r>
    </w:p>
    <w:bookmarkEnd w:id="0"/>
    <w:p w:rsidR="009511DD" w:rsidRPr="003D5156" w:rsidRDefault="009511DD" w:rsidP="00B04600">
      <w:pPr>
        <w:spacing w:before="200"/>
        <w:rPr>
          <w:rFonts w:ascii="Arial" w:hAnsi="Arial"/>
          <w:b/>
          <w:bCs/>
          <w:color w:val="008EC4"/>
          <w:sz w:val="20"/>
        </w:rPr>
      </w:pPr>
      <w:r w:rsidRPr="003D5156">
        <w:rPr>
          <w:rFonts w:ascii="Arial" w:hAnsi="Arial"/>
          <w:b/>
          <w:bCs/>
          <w:color w:val="008EC4"/>
          <w:sz w:val="20"/>
        </w:rPr>
        <w:t>Introduction</w:t>
      </w:r>
    </w:p>
    <w:p w:rsidR="009511DD" w:rsidRPr="00DF3951" w:rsidRDefault="009511DD" w:rsidP="00B04600">
      <w:pPr>
        <w:pStyle w:val="Default"/>
        <w:spacing w:after="200"/>
        <w:rPr>
          <w:sz w:val="20"/>
          <w:szCs w:val="20"/>
        </w:rPr>
      </w:pPr>
      <w:r w:rsidRPr="00DF3951">
        <w:rPr>
          <w:sz w:val="20"/>
          <w:szCs w:val="20"/>
        </w:rPr>
        <w:t xml:space="preserve">These guidelines have been developed by the Medical Board of Australia (the Board) under section 39 of the </w:t>
      </w:r>
      <w:r w:rsidRPr="00DF3951">
        <w:rPr>
          <w:iCs/>
          <w:sz w:val="20"/>
          <w:szCs w:val="20"/>
        </w:rPr>
        <w:t xml:space="preserve">Health Practitioner Regulation National Law </w:t>
      </w:r>
      <w:r w:rsidRPr="00DF3951">
        <w:rPr>
          <w:sz w:val="20"/>
          <w:szCs w:val="20"/>
        </w:rPr>
        <w:t>as in force in each state and territory (the National Law)</w:t>
      </w:r>
      <w:r w:rsidRPr="00DF3951">
        <w:rPr>
          <w:i/>
          <w:iCs/>
          <w:sz w:val="20"/>
          <w:szCs w:val="20"/>
        </w:rPr>
        <w:t xml:space="preserve">. </w:t>
      </w:r>
    </w:p>
    <w:p w:rsidR="009511DD" w:rsidRDefault="009511DD" w:rsidP="00B04600">
      <w:pPr>
        <w:pStyle w:val="Default"/>
        <w:spacing w:after="200"/>
        <w:rPr>
          <w:sz w:val="20"/>
          <w:szCs w:val="20"/>
        </w:rPr>
      </w:pPr>
      <w:r w:rsidRPr="00DF3951">
        <w:rPr>
          <w:sz w:val="20"/>
          <w:szCs w:val="20"/>
        </w:rPr>
        <w:t xml:space="preserve">The guidelines aim to inform registered medical practitioners and the community about the Board’s expectations of medical practitioners who perform cosmetic </w:t>
      </w:r>
      <w:r>
        <w:rPr>
          <w:sz w:val="20"/>
          <w:szCs w:val="20"/>
        </w:rPr>
        <w:t xml:space="preserve">medical </w:t>
      </w:r>
      <w:r w:rsidRPr="00DF3951">
        <w:rPr>
          <w:sz w:val="20"/>
          <w:szCs w:val="20"/>
        </w:rPr>
        <w:t>and surgical procedures in Australia.</w:t>
      </w:r>
      <w:r>
        <w:rPr>
          <w:sz w:val="20"/>
          <w:szCs w:val="20"/>
        </w:rPr>
        <w:t xml:space="preserve"> </w:t>
      </w:r>
      <w:r w:rsidRPr="00DF3951">
        <w:rPr>
          <w:sz w:val="20"/>
          <w:szCs w:val="20"/>
        </w:rPr>
        <w:t xml:space="preserve">These guidelines complement </w:t>
      </w:r>
      <w:r w:rsidRPr="00DF3951">
        <w:rPr>
          <w:bCs/>
          <w:i/>
          <w:iCs/>
          <w:sz w:val="20"/>
          <w:szCs w:val="20"/>
        </w:rPr>
        <w:t xml:space="preserve">Good </w:t>
      </w:r>
      <w:r w:rsidR="006F2D3D">
        <w:rPr>
          <w:bCs/>
          <w:i/>
          <w:iCs/>
          <w:sz w:val="20"/>
          <w:szCs w:val="20"/>
        </w:rPr>
        <w:t>m</w:t>
      </w:r>
      <w:r w:rsidRPr="00DF3951">
        <w:rPr>
          <w:bCs/>
          <w:i/>
          <w:iCs/>
          <w:sz w:val="20"/>
          <w:szCs w:val="20"/>
        </w:rPr>
        <w:t xml:space="preserve">edical </w:t>
      </w:r>
      <w:r w:rsidR="006F2D3D">
        <w:rPr>
          <w:bCs/>
          <w:i/>
          <w:iCs/>
          <w:sz w:val="20"/>
          <w:szCs w:val="20"/>
        </w:rPr>
        <w:t>p</w:t>
      </w:r>
      <w:r w:rsidRPr="00DF3951">
        <w:rPr>
          <w:bCs/>
          <w:i/>
          <w:iCs/>
          <w:sz w:val="20"/>
          <w:szCs w:val="20"/>
        </w:rPr>
        <w:t xml:space="preserve">ractice: A </w:t>
      </w:r>
      <w:r w:rsidR="006F2D3D">
        <w:rPr>
          <w:bCs/>
          <w:i/>
          <w:iCs/>
          <w:sz w:val="20"/>
          <w:szCs w:val="20"/>
        </w:rPr>
        <w:t>c</w:t>
      </w:r>
      <w:r w:rsidRPr="00DF3951">
        <w:rPr>
          <w:bCs/>
          <w:i/>
          <w:iCs/>
          <w:sz w:val="20"/>
          <w:szCs w:val="20"/>
        </w:rPr>
        <w:t xml:space="preserve">ode of </w:t>
      </w:r>
      <w:r w:rsidR="006F2D3D">
        <w:rPr>
          <w:bCs/>
          <w:i/>
          <w:iCs/>
          <w:sz w:val="20"/>
          <w:szCs w:val="20"/>
        </w:rPr>
        <w:t>c</w:t>
      </w:r>
      <w:r w:rsidRPr="00DF3951">
        <w:rPr>
          <w:bCs/>
          <w:i/>
          <w:iCs/>
          <w:sz w:val="20"/>
          <w:szCs w:val="20"/>
        </w:rPr>
        <w:t xml:space="preserve">onduct for </w:t>
      </w:r>
      <w:r w:rsidR="006F2D3D">
        <w:rPr>
          <w:bCs/>
          <w:i/>
          <w:iCs/>
          <w:sz w:val="20"/>
          <w:szCs w:val="20"/>
        </w:rPr>
        <w:t>d</w:t>
      </w:r>
      <w:r w:rsidRPr="00DF3951">
        <w:rPr>
          <w:bCs/>
          <w:i/>
          <w:iCs/>
          <w:sz w:val="20"/>
          <w:szCs w:val="20"/>
        </w:rPr>
        <w:t>octors in Australia</w:t>
      </w:r>
      <w:r w:rsidRPr="00DF3951">
        <w:rPr>
          <w:b/>
          <w:bCs/>
          <w:i/>
          <w:iCs/>
          <w:sz w:val="20"/>
          <w:szCs w:val="20"/>
        </w:rPr>
        <w:t xml:space="preserve"> </w:t>
      </w:r>
      <w:r w:rsidRPr="00DF3951">
        <w:rPr>
          <w:i/>
          <w:sz w:val="20"/>
          <w:szCs w:val="20"/>
        </w:rPr>
        <w:t xml:space="preserve">(Good </w:t>
      </w:r>
      <w:r w:rsidR="006F2D3D">
        <w:rPr>
          <w:i/>
          <w:sz w:val="20"/>
          <w:szCs w:val="20"/>
        </w:rPr>
        <w:t>m</w:t>
      </w:r>
      <w:r w:rsidRPr="00DF3951">
        <w:rPr>
          <w:i/>
          <w:sz w:val="20"/>
          <w:szCs w:val="20"/>
        </w:rPr>
        <w:t xml:space="preserve">edical </w:t>
      </w:r>
      <w:r w:rsidR="006F2D3D">
        <w:rPr>
          <w:i/>
          <w:sz w:val="20"/>
          <w:szCs w:val="20"/>
        </w:rPr>
        <w:t>p</w:t>
      </w:r>
      <w:r w:rsidRPr="00DF3951">
        <w:rPr>
          <w:i/>
          <w:sz w:val="20"/>
          <w:szCs w:val="20"/>
        </w:rPr>
        <w:t>ractice)</w:t>
      </w:r>
      <w:r w:rsidRPr="00DF3951">
        <w:rPr>
          <w:sz w:val="20"/>
          <w:szCs w:val="20"/>
        </w:rPr>
        <w:t xml:space="preserve"> and provide specific guidance </w:t>
      </w:r>
      <w:r>
        <w:rPr>
          <w:sz w:val="20"/>
          <w:szCs w:val="20"/>
        </w:rPr>
        <w:t>for medical practitioners who perform</w:t>
      </w:r>
      <w:r w:rsidRPr="00DF3951">
        <w:rPr>
          <w:sz w:val="20"/>
          <w:szCs w:val="20"/>
        </w:rPr>
        <w:t xml:space="preserve"> cosmetic medical and surgical procedures. They should be read in conjunction with </w:t>
      </w:r>
      <w:r w:rsidRPr="00DF3951">
        <w:rPr>
          <w:i/>
          <w:sz w:val="20"/>
          <w:szCs w:val="20"/>
        </w:rPr>
        <w:t xml:space="preserve">Good </w:t>
      </w:r>
      <w:r w:rsidR="006F2D3D">
        <w:rPr>
          <w:i/>
          <w:sz w:val="20"/>
          <w:szCs w:val="20"/>
        </w:rPr>
        <w:t>m</w:t>
      </w:r>
      <w:r w:rsidRPr="00DF3951">
        <w:rPr>
          <w:i/>
          <w:sz w:val="20"/>
          <w:szCs w:val="20"/>
        </w:rPr>
        <w:t xml:space="preserve">edical </w:t>
      </w:r>
      <w:r w:rsidR="006F2D3D">
        <w:rPr>
          <w:i/>
          <w:sz w:val="20"/>
          <w:szCs w:val="20"/>
        </w:rPr>
        <w:t>p</w:t>
      </w:r>
      <w:r w:rsidRPr="00DF3951">
        <w:rPr>
          <w:i/>
          <w:sz w:val="20"/>
          <w:szCs w:val="20"/>
        </w:rPr>
        <w:t>ractice</w:t>
      </w:r>
      <w:r w:rsidRPr="00DF3951">
        <w:rPr>
          <w:sz w:val="20"/>
          <w:szCs w:val="20"/>
        </w:rPr>
        <w:t xml:space="preserve">. </w:t>
      </w:r>
    </w:p>
    <w:p w:rsidR="009511DD" w:rsidRPr="003D5156" w:rsidRDefault="009511DD" w:rsidP="00B04600">
      <w:pPr>
        <w:spacing w:before="200"/>
        <w:rPr>
          <w:rFonts w:ascii="Arial" w:hAnsi="Arial"/>
          <w:b/>
          <w:bCs/>
          <w:color w:val="008EC4"/>
          <w:sz w:val="20"/>
        </w:rPr>
      </w:pPr>
      <w:r w:rsidRPr="003D5156">
        <w:rPr>
          <w:rFonts w:ascii="Arial" w:hAnsi="Arial"/>
          <w:b/>
          <w:bCs/>
          <w:color w:val="008EC4"/>
          <w:sz w:val="20"/>
        </w:rPr>
        <w:t xml:space="preserve">Who </w:t>
      </w:r>
      <w:r w:rsidR="00310FC4">
        <w:rPr>
          <w:rFonts w:ascii="Arial" w:hAnsi="Arial"/>
          <w:b/>
          <w:bCs/>
          <w:color w:val="008EC4"/>
          <w:sz w:val="20"/>
        </w:rPr>
        <w:t>do</w:t>
      </w:r>
      <w:r w:rsidRPr="003D5156">
        <w:rPr>
          <w:rFonts w:ascii="Arial" w:hAnsi="Arial"/>
          <w:b/>
          <w:bCs/>
          <w:color w:val="008EC4"/>
          <w:sz w:val="20"/>
        </w:rPr>
        <w:t xml:space="preserve"> these guidelines apply to? </w:t>
      </w:r>
    </w:p>
    <w:p w:rsidR="009511DD" w:rsidRDefault="00C52326" w:rsidP="00B04600">
      <w:pPr>
        <w:pStyle w:val="Default"/>
        <w:spacing w:after="200"/>
        <w:rPr>
          <w:sz w:val="20"/>
        </w:rPr>
      </w:pPr>
      <w:r>
        <w:rPr>
          <w:sz w:val="20"/>
          <w:szCs w:val="20"/>
        </w:rPr>
        <w:t xml:space="preserve">These guidelines </w:t>
      </w:r>
      <w:r w:rsidR="009511DD" w:rsidRPr="005545A9">
        <w:rPr>
          <w:sz w:val="20"/>
          <w:szCs w:val="20"/>
        </w:rPr>
        <w:t>apply to medical practitioners registered under the National Law</w:t>
      </w:r>
      <w:r w:rsidR="00C80750">
        <w:rPr>
          <w:sz w:val="20"/>
          <w:szCs w:val="20"/>
        </w:rPr>
        <w:t xml:space="preserve"> who </w:t>
      </w:r>
      <w:r w:rsidR="00121415">
        <w:rPr>
          <w:sz w:val="20"/>
        </w:rPr>
        <w:t xml:space="preserve">provide </w:t>
      </w:r>
      <w:r w:rsidR="009511DD" w:rsidRPr="006F0797">
        <w:rPr>
          <w:sz w:val="20"/>
        </w:rPr>
        <w:t>cosmetic medical and surgical procedures.</w:t>
      </w:r>
    </w:p>
    <w:p w:rsidR="00EE3963" w:rsidRPr="0074144A" w:rsidRDefault="00EE3963" w:rsidP="00B04600">
      <w:pPr>
        <w:spacing w:before="200"/>
        <w:rPr>
          <w:rFonts w:ascii="Arial" w:hAnsi="Arial"/>
          <w:b/>
          <w:bCs/>
          <w:color w:val="008EC4"/>
          <w:sz w:val="20"/>
        </w:rPr>
      </w:pPr>
      <w:r w:rsidRPr="0074144A">
        <w:rPr>
          <w:rFonts w:ascii="Arial" w:hAnsi="Arial"/>
          <w:b/>
          <w:bCs/>
          <w:color w:val="008EC4"/>
          <w:sz w:val="20"/>
        </w:rPr>
        <w:t>Definitions</w:t>
      </w:r>
    </w:p>
    <w:p w:rsidR="009511DD" w:rsidRDefault="009511DD" w:rsidP="00B04600">
      <w:pPr>
        <w:rPr>
          <w:rFonts w:ascii="Arial" w:hAnsi="Arial"/>
          <w:sz w:val="20"/>
        </w:rPr>
      </w:pPr>
      <w:r w:rsidRPr="00880895">
        <w:rPr>
          <w:rFonts w:ascii="Arial" w:hAnsi="Arial"/>
          <w:i/>
          <w:sz w:val="20"/>
        </w:rPr>
        <w:t>Cosmetic medical and surgical procedures</w:t>
      </w:r>
      <w:r w:rsidRPr="006F0797">
        <w:rPr>
          <w:rFonts w:ascii="Arial" w:hAnsi="Arial"/>
          <w:sz w:val="20"/>
        </w:rPr>
        <w:t xml:space="preserve"> are operations and other procedures that revise or change the appearance, colour, texture, structure or position of normal bodily features with the </w:t>
      </w:r>
      <w:r w:rsidR="00310FC4">
        <w:rPr>
          <w:rFonts w:ascii="Arial" w:hAnsi="Arial"/>
          <w:sz w:val="20"/>
        </w:rPr>
        <w:t>dominant purpose</w:t>
      </w:r>
      <w:r w:rsidRPr="006F0797">
        <w:rPr>
          <w:rFonts w:ascii="Arial" w:hAnsi="Arial"/>
          <w:sz w:val="20"/>
        </w:rPr>
        <w:t xml:space="preserve"> of achieving what the patient perceives to be a more desirable appearance or boosting the patient’s </w:t>
      </w:r>
      <w:r w:rsidR="00CB6C50" w:rsidRPr="006F0797">
        <w:rPr>
          <w:rFonts w:ascii="Arial" w:hAnsi="Arial"/>
          <w:sz w:val="20"/>
        </w:rPr>
        <w:t>self-esteem</w:t>
      </w:r>
      <w:r w:rsidRPr="006F0797">
        <w:rPr>
          <w:rFonts w:ascii="Arial" w:hAnsi="Arial"/>
          <w:sz w:val="20"/>
        </w:rPr>
        <w:t>.</w:t>
      </w:r>
      <w:r w:rsidRPr="006F0797">
        <w:rPr>
          <w:rFonts w:ascii="Arial" w:hAnsi="Arial"/>
          <w:sz w:val="20"/>
          <w:vertAlign w:val="superscript"/>
        </w:rPr>
        <w:footnoteReference w:id="1"/>
      </w:r>
      <w:r w:rsidRPr="006F0797">
        <w:rPr>
          <w:rFonts w:ascii="Arial" w:hAnsi="Arial"/>
          <w:sz w:val="20"/>
        </w:rPr>
        <w:t xml:space="preserve"> </w:t>
      </w:r>
    </w:p>
    <w:p w:rsidR="00CB6C50" w:rsidRPr="009A65D3" w:rsidRDefault="00B93001" w:rsidP="00B04600">
      <w:pPr>
        <w:pStyle w:val="AHPRAbody"/>
        <w:rPr>
          <w:szCs w:val="20"/>
        </w:rPr>
      </w:pPr>
      <w:r w:rsidRPr="009A65D3">
        <w:rPr>
          <w:i/>
          <w:szCs w:val="20"/>
        </w:rPr>
        <w:t>M</w:t>
      </w:r>
      <w:r w:rsidR="00CB6C50" w:rsidRPr="009A65D3">
        <w:rPr>
          <w:i/>
          <w:szCs w:val="20"/>
        </w:rPr>
        <w:t>ajor cosmetic medical and surgical procedures</w:t>
      </w:r>
      <w:r w:rsidR="00CB6C50" w:rsidRPr="009A65D3">
        <w:rPr>
          <w:szCs w:val="20"/>
        </w:rPr>
        <w:t xml:space="preserve"> (‘cosmetic surgery’) involve cutting beneath the skin</w:t>
      </w:r>
      <w:r w:rsidRPr="009A65D3">
        <w:rPr>
          <w:szCs w:val="20"/>
        </w:rPr>
        <w:t xml:space="preserve">. Examples </w:t>
      </w:r>
      <w:r w:rsidR="00CB6C50" w:rsidRPr="009A65D3">
        <w:rPr>
          <w:szCs w:val="20"/>
        </w:rPr>
        <w:t>include; breast augmentation, breast reduction, rhinoplasty, surgical face lifts and liposuction.</w:t>
      </w:r>
    </w:p>
    <w:p w:rsidR="00CB6C50" w:rsidRPr="009A65D3" w:rsidRDefault="00B93001" w:rsidP="00B04600">
      <w:pPr>
        <w:autoSpaceDE w:val="0"/>
        <w:autoSpaceDN w:val="0"/>
        <w:adjustRightInd w:val="0"/>
        <w:rPr>
          <w:sz w:val="20"/>
          <w:szCs w:val="20"/>
        </w:rPr>
      </w:pPr>
      <w:r w:rsidRPr="009A65D3">
        <w:rPr>
          <w:rFonts w:ascii="Arial" w:hAnsi="Arial" w:cs="Arial"/>
          <w:i/>
          <w:sz w:val="20"/>
          <w:szCs w:val="20"/>
        </w:rPr>
        <w:t>M</w:t>
      </w:r>
      <w:r w:rsidR="00CB6C50" w:rsidRPr="009A65D3">
        <w:rPr>
          <w:rFonts w:ascii="Arial" w:hAnsi="Arial" w:cs="Arial"/>
          <w:i/>
          <w:sz w:val="20"/>
          <w:szCs w:val="20"/>
        </w:rPr>
        <w:t xml:space="preserve">inor (non-surgical) cosmetic </w:t>
      </w:r>
      <w:r w:rsidR="008521D6">
        <w:rPr>
          <w:rFonts w:ascii="Arial" w:hAnsi="Arial" w:cs="Arial"/>
          <w:i/>
          <w:sz w:val="20"/>
          <w:szCs w:val="20"/>
        </w:rPr>
        <w:t xml:space="preserve">medical </w:t>
      </w:r>
      <w:r w:rsidR="00CB6C50" w:rsidRPr="009A65D3">
        <w:rPr>
          <w:rFonts w:ascii="Arial" w:hAnsi="Arial" w:cs="Arial"/>
          <w:i/>
          <w:sz w:val="20"/>
          <w:szCs w:val="20"/>
        </w:rPr>
        <w:t>procedures</w:t>
      </w:r>
      <w:r w:rsidR="00CB6C50" w:rsidRPr="009A65D3">
        <w:rPr>
          <w:rFonts w:ascii="Arial" w:hAnsi="Arial" w:cs="Arial"/>
          <w:sz w:val="20"/>
          <w:szCs w:val="20"/>
        </w:rPr>
        <w:t xml:space="preserve"> do not involve cutting beneath the skin, but may involve piercing the skin</w:t>
      </w:r>
      <w:r w:rsidRPr="009A65D3">
        <w:rPr>
          <w:rFonts w:ascii="Arial" w:hAnsi="Arial" w:cs="Arial"/>
          <w:sz w:val="20"/>
          <w:szCs w:val="20"/>
        </w:rPr>
        <w:t xml:space="preserve">. Examples </w:t>
      </w:r>
      <w:r w:rsidR="00CB6C50" w:rsidRPr="009A65D3">
        <w:rPr>
          <w:rFonts w:ascii="Arial" w:hAnsi="Arial" w:cs="Arial"/>
          <w:sz w:val="20"/>
          <w:szCs w:val="20"/>
        </w:rPr>
        <w:t>include</w:t>
      </w:r>
      <w:r w:rsidR="000D4FF4">
        <w:rPr>
          <w:rFonts w:ascii="Arial" w:hAnsi="Arial" w:cs="Arial"/>
          <w:sz w:val="20"/>
          <w:szCs w:val="20"/>
        </w:rPr>
        <w:t>:</w:t>
      </w:r>
      <w:r w:rsidR="00CB6C50" w:rsidRPr="009A65D3">
        <w:rPr>
          <w:rFonts w:ascii="Arial" w:hAnsi="Arial" w:cs="Arial"/>
          <w:sz w:val="20"/>
          <w:szCs w:val="20"/>
        </w:rPr>
        <w:t xml:space="preserve"> non-surgical cosmetic varicose vein treatment, laser skin treatments, use of CO</w:t>
      </w:r>
      <w:r w:rsidR="00CB6C50" w:rsidRPr="009A65D3">
        <w:rPr>
          <w:rFonts w:ascii="Arial" w:hAnsi="Arial" w:cs="Arial"/>
          <w:sz w:val="20"/>
          <w:szCs w:val="20"/>
          <w:vertAlign w:val="subscript"/>
        </w:rPr>
        <w:t>2</w:t>
      </w:r>
      <w:r w:rsidR="00CB6C50" w:rsidRPr="009A65D3">
        <w:rPr>
          <w:rFonts w:ascii="Arial" w:hAnsi="Arial" w:cs="Arial"/>
          <w:sz w:val="20"/>
          <w:szCs w:val="20"/>
        </w:rPr>
        <w:t xml:space="preserve"> lasers to cut the skin, mole removal for purposes of appearance, laser hair removal, dermabrasion, chemical peels, injections, microsclerotherapy and hair replacement therapy.</w:t>
      </w:r>
      <w:r w:rsidR="00E43A9F">
        <w:rPr>
          <w:rStyle w:val="FootnoteReference"/>
          <w:rFonts w:ascii="Arial" w:hAnsi="Arial" w:cs="Arial"/>
          <w:sz w:val="20"/>
          <w:szCs w:val="20"/>
        </w:rPr>
        <w:footnoteReference w:id="2"/>
      </w:r>
    </w:p>
    <w:p w:rsidR="00B04600" w:rsidRDefault="00B04600">
      <w:pPr>
        <w:spacing w:after="0"/>
        <w:rPr>
          <w:rFonts w:ascii="Arial" w:hAnsi="Arial"/>
          <w:sz w:val="20"/>
        </w:rPr>
      </w:pPr>
      <w:r>
        <w:rPr>
          <w:rFonts w:ascii="Arial" w:hAnsi="Arial"/>
          <w:sz w:val="20"/>
        </w:rPr>
        <w:br w:type="page"/>
      </w:r>
    </w:p>
    <w:p w:rsidR="00BF25EC" w:rsidRPr="00880895" w:rsidRDefault="009511DD" w:rsidP="00B04600">
      <w:pPr>
        <w:rPr>
          <w:rFonts w:ascii="Arial" w:hAnsi="Arial"/>
          <w:sz w:val="20"/>
        </w:rPr>
      </w:pPr>
      <w:r w:rsidRPr="00880895">
        <w:rPr>
          <w:rFonts w:ascii="Arial" w:hAnsi="Arial"/>
          <w:sz w:val="20"/>
        </w:rPr>
        <w:lastRenderedPageBreak/>
        <w:t>Surgery or a procedure may be medically justified if it involves the restoration, correction or improvement in the shape and appearance of body structures that are defective or damaged at birth or by injury, disease, growth or development for either functional or psychological reasons.</w:t>
      </w:r>
      <w:r w:rsidRPr="00310FC4">
        <w:rPr>
          <w:rFonts w:ascii="Arial" w:hAnsi="Arial"/>
          <w:sz w:val="20"/>
          <w:vertAlign w:val="superscript"/>
        </w:rPr>
        <w:footnoteReference w:id="3"/>
      </w:r>
      <w:r w:rsidR="00BF25EC" w:rsidRPr="00310FC4">
        <w:rPr>
          <w:rFonts w:ascii="Arial" w:hAnsi="Arial"/>
          <w:sz w:val="20"/>
        </w:rPr>
        <w:t xml:space="preserve"> </w:t>
      </w:r>
      <w:r w:rsidR="009E6B0C">
        <w:rPr>
          <w:rFonts w:ascii="Arial" w:hAnsi="Arial"/>
          <w:sz w:val="20"/>
        </w:rPr>
        <w:t>Surgery and p</w:t>
      </w:r>
      <w:r w:rsidR="00BF25EC" w:rsidRPr="00310FC4">
        <w:rPr>
          <w:rFonts w:ascii="Arial" w:hAnsi="Arial"/>
          <w:sz w:val="20"/>
        </w:rPr>
        <w:t>rocedures</w:t>
      </w:r>
      <w:r w:rsidR="00BF25EC" w:rsidRPr="00880895">
        <w:rPr>
          <w:rFonts w:ascii="Arial" w:hAnsi="Arial"/>
          <w:sz w:val="20"/>
        </w:rPr>
        <w:t xml:space="preserve"> that have a medical justification and which may also lead to improvement in appearance are excluded from the definition.</w:t>
      </w:r>
    </w:p>
    <w:p w:rsidR="009511DD" w:rsidRPr="006F0797" w:rsidRDefault="009511DD" w:rsidP="00B04600">
      <w:pPr>
        <w:rPr>
          <w:rFonts w:ascii="Arial" w:hAnsi="Arial"/>
          <w:sz w:val="20"/>
        </w:rPr>
      </w:pPr>
      <w:r w:rsidRPr="006F0797">
        <w:rPr>
          <w:rFonts w:ascii="Arial" w:hAnsi="Arial"/>
          <w:sz w:val="20"/>
        </w:rPr>
        <w:t xml:space="preserve">The medical specialty of </w:t>
      </w:r>
      <w:r w:rsidRPr="006F0797">
        <w:rPr>
          <w:rFonts w:ascii="Arial" w:hAnsi="Arial"/>
          <w:i/>
          <w:sz w:val="20"/>
        </w:rPr>
        <w:t>plastic surgery</w:t>
      </w:r>
      <w:r w:rsidRPr="006F0797">
        <w:rPr>
          <w:rFonts w:ascii="Arial" w:hAnsi="Arial"/>
          <w:sz w:val="20"/>
        </w:rPr>
        <w:t xml:space="preserve"> includes both </w:t>
      </w:r>
      <w:r w:rsidRPr="006F0797">
        <w:rPr>
          <w:rFonts w:ascii="Arial" w:hAnsi="Arial"/>
          <w:i/>
          <w:sz w:val="20"/>
        </w:rPr>
        <w:t>cosmetic surgery</w:t>
      </w:r>
      <w:r w:rsidRPr="006F0797">
        <w:rPr>
          <w:rFonts w:ascii="Arial" w:hAnsi="Arial"/>
          <w:sz w:val="20"/>
        </w:rPr>
        <w:t xml:space="preserve"> and </w:t>
      </w:r>
      <w:r w:rsidRPr="006F0797">
        <w:rPr>
          <w:rFonts w:ascii="Arial" w:hAnsi="Arial"/>
          <w:i/>
          <w:sz w:val="20"/>
        </w:rPr>
        <w:t>reconstructive surgery</w:t>
      </w:r>
      <w:r w:rsidRPr="006F0797">
        <w:rPr>
          <w:rFonts w:ascii="Arial" w:hAnsi="Arial"/>
          <w:sz w:val="20"/>
        </w:rPr>
        <w:t xml:space="preserve">. </w:t>
      </w:r>
      <w:r w:rsidR="009E6B0C" w:rsidRPr="006F0797">
        <w:rPr>
          <w:rFonts w:ascii="Arial" w:hAnsi="Arial"/>
          <w:i/>
          <w:sz w:val="20"/>
        </w:rPr>
        <w:t>Reconstructive surgery</w:t>
      </w:r>
      <w:r w:rsidR="009E6B0C" w:rsidRPr="006F0797">
        <w:rPr>
          <w:rFonts w:ascii="Arial" w:hAnsi="Arial"/>
          <w:sz w:val="20"/>
        </w:rPr>
        <w:t xml:space="preserve"> differs from </w:t>
      </w:r>
      <w:r w:rsidR="009E6B0C" w:rsidRPr="006F0797">
        <w:rPr>
          <w:rFonts w:ascii="Arial" w:hAnsi="Arial"/>
          <w:i/>
          <w:sz w:val="20"/>
        </w:rPr>
        <w:t>cosmetic surgery</w:t>
      </w:r>
      <w:r w:rsidR="009E6B0C" w:rsidRPr="006F0797">
        <w:rPr>
          <w:rFonts w:ascii="Arial" w:hAnsi="Arial"/>
          <w:sz w:val="20"/>
        </w:rPr>
        <w:t xml:space="preserve"> as, while it incorporates aesthetic techniques, it restores form and function as well as normality of appearance.</w:t>
      </w:r>
      <w:r w:rsidR="009E6B0C">
        <w:rPr>
          <w:rFonts w:ascii="Arial" w:hAnsi="Arial"/>
          <w:sz w:val="20"/>
        </w:rPr>
        <w:t xml:space="preserve"> </w:t>
      </w:r>
      <w:r w:rsidRPr="006F0797">
        <w:rPr>
          <w:rFonts w:ascii="Arial" w:hAnsi="Arial"/>
          <w:sz w:val="20"/>
        </w:rPr>
        <w:t xml:space="preserve">These guidelines apply to plastic surgery when it is performed only for cosmetic reasons. They do not apply to reconstructive surgery. </w:t>
      </w:r>
    </w:p>
    <w:p w:rsidR="00C80750" w:rsidRPr="00C80750" w:rsidRDefault="00C80750" w:rsidP="00B04600">
      <w:pPr>
        <w:spacing w:before="200"/>
        <w:rPr>
          <w:rFonts w:ascii="Arial" w:hAnsi="Arial"/>
          <w:b/>
          <w:bCs/>
          <w:color w:val="008EC4"/>
          <w:sz w:val="20"/>
        </w:rPr>
      </w:pPr>
      <w:r w:rsidRPr="00C80750">
        <w:rPr>
          <w:rFonts w:ascii="Arial" w:hAnsi="Arial"/>
          <w:b/>
          <w:bCs/>
          <w:color w:val="008EC4"/>
          <w:sz w:val="20"/>
        </w:rPr>
        <w:t xml:space="preserve">How </w:t>
      </w:r>
      <w:r w:rsidR="00310FC4">
        <w:rPr>
          <w:rFonts w:ascii="Arial" w:hAnsi="Arial"/>
          <w:b/>
          <w:bCs/>
          <w:color w:val="008EC4"/>
          <w:sz w:val="20"/>
        </w:rPr>
        <w:t>will</w:t>
      </w:r>
      <w:r w:rsidRPr="00C80750">
        <w:rPr>
          <w:rFonts w:ascii="Arial" w:hAnsi="Arial"/>
          <w:b/>
          <w:bCs/>
          <w:color w:val="008EC4"/>
          <w:sz w:val="20"/>
        </w:rPr>
        <w:t xml:space="preserve"> the Board use these guidelines?</w:t>
      </w:r>
    </w:p>
    <w:p w:rsidR="00C80750" w:rsidRPr="00C80750" w:rsidRDefault="00C80750" w:rsidP="00B04600">
      <w:pPr>
        <w:rPr>
          <w:rFonts w:ascii="Arial" w:hAnsi="Arial" w:cs="Arial"/>
          <w:sz w:val="20"/>
          <w:szCs w:val="20"/>
        </w:rPr>
      </w:pPr>
      <w:r w:rsidRPr="00C80750">
        <w:rPr>
          <w:rFonts w:ascii="Arial" w:hAnsi="Arial" w:cs="Arial"/>
          <w:sz w:val="20"/>
          <w:szCs w:val="20"/>
        </w:rPr>
        <w:t xml:space="preserve">Section 41 of the National Law states that an approved registration standard or a code or guideline approved by the Board is admissible in proceedings under this Law or a law of a co-regulatory jurisdiction against a practitioner </w:t>
      </w:r>
      <w:r w:rsidR="00F60909">
        <w:rPr>
          <w:rFonts w:ascii="Arial" w:hAnsi="Arial" w:cs="Arial"/>
          <w:sz w:val="20"/>
          <w:szCs w:val="20"/>
        </w:rPr>
        <w:t xml:space="preserve">registered </w:t>
      </w:r>
      <w:r w:rsidRPr="00C80750">
        <w:rPr>
          <w:rFonts w:ascii="Arial" w:hAnsi="Arial" w:cs="Arial"/>
          <w:sz w:val="20"/>
          <w:szCs w:val="20"/>
        </w:rPr>
        <w:t>by the Board as evidence of what constitutes appropriate professional conduct or practice for the profession.</w:t>
      </w:r>
    </w:p>
    <w:p w:rsidR="00C80750" w:rsidRPr="00C80750" w:rsidRDefault="00C80750" w:rsidP="00B04600">
      <w:pPr>
        <w:autoSpaceDE w:val="0"/>
        <w:autoSpaceDN w:val="0"/>
        <w:adjustRightInd w:val="0"/>
        <w:rPr>
          <w:rFonts w:ascii="Arial" w:hAnsi="Arial" w:cs="Arial"/>
          <w:sz w:val="20"/>
          <w:szCs w:val="20"/>
          <w:lang w:val="en-AU"/>
        </w:rPr>
      </w:pPr>
      <w:r w:rsidRPr="00C80750">
        <w:rPr>
          <w:rFonts w:ascii="Arial" w:hAnsi="Arial" w:cs="Arial"/>
          <w:sz w:val="20"/>
          <w:szCs w:val="20"/>
          <w:lang w:val="en-AU"/>
        </w:rPr>
        <w:t xml:space="preserve">These guidelines </w:t>
      </w:r>
      <w:r>
        <w:rPr>
          <w:rFonts w:ascii="Arial" w:hAnsi="Arial" w:cs="Arial"/>
          <w:sz w:val="20"/>
          <w:szCs w:val="20"/>
          <w:lang w:val="en-AU"/>
        </w:rPr>
        <w:t>can</w:t>
      </w:r>
      <w:r w:rsidRPr="00C80750">
        <w:rPr>
          <w:rFonts w:ascii="Arial" w:hAnsi="Arial" w:cs="Arial"/>
          <w:sz w:val="20"/>
          <w:szCs w:val="20"/>
          <w:lang w:val="en-AU"/>
        </w:rPr>
        <w:t xml:space="preserve"> be used to assist the Board in its role of protecting the public, by setting and maintaining standards of medical practice. If a medical practitioner’s professional conduct varies significantly from th</w:t>
      </w:r>
      <w:r w:rsidR="000D4FF4">
        <w:rPr>
          <w:rFonts w:ascii="Arial" w:hAnsi="Arial" w:cs="Arial"/>
          <w:sz w:val="20"/>
          <w:szCs w:val="20"/>
          <w:lang w:val="en-AU"/>
        </w:rPr>
        <w:t>ese</w:t>
      </w:r>
      <w:r w:rsidRPr="00C80750">
        <w:rPr>
          <w:rFonts w:ascii="Arial" w:hAnsi="Arial" w:cs="Arial"/>
          <w:sz w:val="20"/>
          <w:szCs w:val="20"/>
          <w:lang w:val="en-AU"/>
        </w:rPr>
        <w:t xml:space="preserve"> guideline</w:t>
      </w:r>
      <w:r w:rsidR="000D4FF4">
        <w:rPr>
          <w:rFonts w:ascii="Arial" w:hAnsi="Arial" w:cs="Arial"/>
          <w:sz w:val="20"/>
          <w:szCs w:val="20"/>
          <w:lang w:val="en-AU"/>
        </w:rPr>
        <w:t>s</w:t>
      </w:r>
      <w:r w:rsidRPr="00C80750">
        <w:rPr>
          <w:rFonts w:ascii="Arial" w:hAnsi="Arial" w:cs="Arial"/>
          <w:sz w:val="20"/>
          <w:szCs w:val="20"/>
          <w:lang w:val="en-AU"/>
        </w:rPr>
        <w:t>, the</w:t>
      </w:r>
      <w:r w:rsidR="00AA0B23">
        <w:rPr>
          <w:rFonts w:ascii="Arial" w:hAnsi="Arial" w:cs="Arial"/>
          <w:sz w:val="20"/>
          <w:szCs w:val="20"/>
          <w:lang w:val="en-AU"/>
        </w:rPr>
        <w:t xml:space="preserve"> practitioner</w:t>
      </w:r>
      <w:r w:rsidRPr="00C80750">
        <w:rPr>
          <w:rFonts w:ascii="Arial" w:hAnsi="Arial" w:cs="Arial"/>
          <w:sz w:val="20"/>
          <w:szCs w:val="20"/>
          <w:lang w:val="en-AU"/>
        </w:rPr>
        <w:t xml:space="preserve"> should be prepared to explain and justify their decisions and actions. </w:t>
      </w:r>
    </w:p>
    <w:p w:rsidR="00C80750" w:rsidRPr="00DF3951" w:rsidRDefault="00C80750" w:rsidP="00B04600">
      <w:pPr>
        <w:autoSpaceDE w:val="0"/>
        <w:autoSpaceDN w:val="0"/>
        <w:adjustRightInd w:val="0"/>
        <w:rPr>
          <w:rFonts w:ascii="Arial" w:hAnsi="Arial" w:cs="Arial"/>
          <w:sz w:val="20"/>
          <w:szCs w:val="20"/>
        </w:rPr>
      </w:pPr>
      <w:r w:rsidRPr="00C80750">
        <w:rPr>
          <w:rFonts w:ascii="Arial" w:hAnsi="Arial" w:cs="Arial"/>
          <w:sz w:val="20"/>
          <w:szCs w:val="20"/>
          <w:lang w:val="en-AU"/>
        </w:rPr>
        <w:t xml:space="preserve">Serious or repeated failure to meet these guidelines may have consequences for a medical practitioner’s registration. </w:t>
      </w:r>
      <w:r>
        <w:rPr>
          <w:rFonts w:ascii="Arial" w:hAnsi="Arial" w:cs="Arial"/>
          <w:sz w:val="20"/>
          <w:szCs w:val="20"/>
          <w:lang w:val="en-AU"/>
        </w:rPr>
        <w:t xml:space="preserve"> </w:t>
      </w:r>
    </w:p>
    <w:p w:rsidR="009511DD" w:rsidRDefault="009511DD" w:rsidP="00B04600">
      <w:pPr>
        <w:spacing w:after="0"/>
        <w:rPr>
          <w:rFonts w:ascii="Arial" w:hAnsi="Arial"/>
          <w:b/>
          <w:color w:val="008EC4"/>
          <w:sz w:val="20"/>
        </w:rPr>
      </w:pPr>
      <w:r>
        <w:br w:type="page"/>
      </w:r>
    </w:p>
    <w:p w:rsidR="009511DD" w:rsidRPr="003D5156" w:rsidRDefault="009511DD" w:rsidP="00B04600">
      <w:pPr>
        <w:spacing w:before="200"/>
        <w:rPr>
          <w:rFonts w:ascii="Arial" w:hAnsi="Arial"/>
          <w:b/>
          <w:bCs/>
          <w:color w:val="008EC4"/>
          <w:sz w:val="20"/>
        </w:rPr>
      </w:pPr>
      <w:r w:rsidRPr="003D5156">
        <w:rPr>
          <w:rFonts w:ascii="Arial" w:hAnsi="Arial"/>
          <w:b/>
          <w:bCs/>
          <w:color w:val="008EC4"/>
          <w:sz w:val="20"/>
        </w:rPr>
        <w:lastRenderedPageBreak/>
        <w:t>Providing cosmetic medical or surgical procedures</w:t>
      </w:r>
    </w:p>
    <w:p w:rsidR="009511DD" w:rsidRPr="007D700D" w:rsidRDefault="009511DD" w:rsidP="00B04600">
      <w:pPr>
        <w:pStyle w:val="ListParagraph"/>
        <w:numPr>
          <w:ilvl w:val="0"/>
          <w:numId w:val="19"/>
        </w:numPr>
        <w:spacing w:line="240" w:lineRule="auto"/>
        <w:ind w:left="357" w:hanging="357"/>
        <w:contextualSpacing w:val="0"/>
        <w:rPr>
          <w:rFonts w:ascii="Arial" w:hAnsi="Arial" w:cs="Arial"/>
          <w:b/>
          <w:sz w:val="20"/>
          <w:szCs w:val="20"/>
        </w:rPr>
      </w:pPr>
      <w:r w:rsidRPr="007D700D">
        <w:rPr>
          <w:rFonts w:ascii="Arial" w:hAnsi="Arial" w:cs="Arial"/>
          <w:b/>
          <w:sz w:val="20"/>
          <w:szCs w:val="20"/>
        </w:rPr>
        <w:t>Recognising potential conflicts of interest</w:t>
      </w:r>
    </w:p>
    <w:p w:rsidR="009511DD" w:rsidRPr="00232CCC" w:rsidRDefault="009511DD" w:rsidP="00B04600">
      <w:pPr>
        <w:pStyle w:val="ListParagraph"/>
        <w:numPr>
          <w:ilvl w:val="1"/>
          <w:numId w:val="19"/>
        </w:numPr>
        <w:spacing w:after="120" w:line="240" w:lineRule="auto"/>
        <w:ind w:left="357" w:hanging="357"/>
        <w:contextualSpacing w:val="0"/>
        <w:rPr>
          <w:rFonts w:ascii="Arial" w:hAnsi="Arial" w:cs="Arial"/>
          <w:sz w:val="20"/>
          <w:szCs w:val="20"/>
        </w:rPr>
      </w:pPr>
      <w:r w:rsidRPr="00232CCC">
        <w:rPr>
          <w:rFonts w:ascii="Arial" w:hAnsi="Arial" w:cs="Arial"/>
          <w:sz w:val="20"/>
          <w:szCs w:val="20"/>
        </w:rPr>
        <w:t xml:space="preserve">Medical practitioners must recognise </w:t>
      </w:r>
      <w:r>
        <w:rPr>
          <w:rFonts w:ascii="Arial" w:hAnsi="Arial" w:cs="Arial"/>
          <w:sz w:val="20"/>
          <w:szCs w:val="20"/>
        </w:rPr>
        <w:t>that</w:t>
      </w:r>
      <w:r w:rsidRPr="00232CCC">
        <w:rPr>
          <w:rFonts w:ascii="Arial" w:hAnsi="Arial" w:cs="Arial"/>
          <w:sz w:val="20"/>
          <w:szCs w:val="20"/>
        </w:rPr>
        <w:t xml:space="preserve"> conflicts </w:t>
      </w:r>
      <w:r>
        <w:rPr>
          <w:rFonts w:ascii="Arial" w:hAnsi="Arial" w:cs="Arial"/>
          <w:sz w:val="20"/>
          <w:szCs w:val="20"/>
        </w:rPr>
        <w:t>of interest can</w:t>
      </w:r>
      <w:r w:rsidRPr="00232CCC">
        <w:rPr>
          <w:rFonts w:ascii="Arial" w:hAnsi="Arial" w:cs="Arial"/>
          <w:sz w:val="20"/>
          <w:szCs w:val="20"/>
        </w:rPr>
        <w:t xml:space="preserve"> arise when providing cosmetic </w:t>
      </w:r>
      <w:r>
        <w:rPr>
          <w:rFonts w:ascii="Arial" w:hAnsi="Arial" w:cs="Arial"/>
          <w:sz w:val="20"/>
          <w:szCs w:val="20"/>
        </w:rPr>
        <w:t xml:space="preserve">medical and surgical </w:t>
      </w:r>
      <w:r w:rsidRPr="00232CCC">
        <w:rPr>
          <w:rFonts w:ascii="Arial" w:hAnsi="Arial" w:cs="Arial"/>
          <w:sz w:val="20"/>
          <w:szCs w:val="20"/>
        </w:rPr>
        <w:t xml:space="preserve">procedures and </w:t>
      </w:r>
      <w:r>
        <w:rPr>
          <w:rFonts w:ascii="Arial" w:hAnsi="Arial" w:cs="Arial"/>
          <w:sz w:val="20"/>
          <w:szCs w:val="20"/>
        </w:rPr>
        <w:t xml:space="preserve">must </w:t>
      </w:r>
      <w:r w:rsidRPr="00232CCC">
        <w:rPr>
          <w:rFonts w:ascii="Arial" w:hAnsi="Arial" w:cs="Arial"/>
          <w:sz w:val="20"/>
          <w:szCs w:val="20"/>
        </w:rPr>
        <w:t xml:space="preserve">ensure that </w:t>
      </w:r>
      <w:r>
        <w:rPr>
          <w:rFonts w:ascii="Arial" w:hAnsi="Arial" w:cs="Arial"/>
          <w:sz w:val="20"/>
          <w:szCs w:val="20"/>
        </w:rPr>
        <w:t xml:space="preserve">the care and wellbeing of their patient is their primary consideration.  </w:t>
      </w:r>
    </w:p>
    <w:p w:rsidR="009511DD" w:rsidRDefault="009511DD" w:rsidP="00B04600">
      <w:pPr>
        <w:pStyle w:val="ListParagraph"/>
        <w:spacing w:after="0" w:line="240" w:lineRule="auto"/>
        <w:ind w:left="357"/>
        <w:contextualSpacing w:val="0"/>
        <w:rPr>
          <w:rFonts w:ascii="Arial" w:hAnsi="Arial" w:cs="Arial"/>
          <w:b/>
          <w:sz w:val="20"/>
          <w:szCs w:val="20"/>
        </w:rPr>
      </w:pPr>
    </w:p>
    <w:p w:rsidR="009511DD" w:rsidRPr="00CF2462" w:rsidRDefault="009511DD" w:rsidP="00B04600">
      <w:pPr>
        <w:pStyle w:val="ListParagraph"/>
        <w:numPr>
          <w:ilvl w:val="0"/>
          <w:numId w:val="19"/>
        </w:numPr>
        <w:spacing w:line="240" w:lineRule="auto"/>
        <w:ind w:left="357" w:hanging="357"/>
        <w:contextualSpacing w:val="0"/>
        <w:rPr>
          <w:rFonts w:ascii="Arial" w:hAnsi="Arial" w:cs="Arial"/>
          <w:b/>
          <w:sz w:val="20"/>
          <w:szCs w:val="20"/>
        </w:rPr>
      </w:pPr>
      <w:r>
        <w:rPr>
          <w:rFonts w:ascii="Arial" w:hAnsi="Arial" w:cs="Arial"/>
          <w:b/>
          <w:sz w:val="20"/>
          <w:szCs w:val="20"/>
        </w:rPr>
        <w:t>Patient a</w:t>
      </w:r>
      <w:r w:rsidRPr="00CF2462">
        <w:rPr>
          <w:rFonts w:ascii="Arial" w:hAnsi="Arial" w:cs="Arial"/>
          <w:b/>
          <w:sz w:val="20"/>
          <w:szCs w:val="20"/>
        </w:rPr>
        <w:t>ssessment</w:t>
      </w:r>
    </w:p>
    <w:p w:rsidR="009511DD" w:rsidRPr="007D700D" w:rsidRDefault="009511DD" w:rsidP="002C0948">
      <w:pPr>
        <w:pStyle w:val="ListParagraph"/>
        <w:numPr>
          <w:ilvl w:val="1"/>
          <w:numId w:val="19"/>
        </w:numPr>
        <w:spacing w:after="120" w:line="240" w:lineRule="auto"/>
        <w:ind w:left="357" w:hanging="357"/>
        <w:contextualSpacing w:val="0"/>
        <w:rPr>
          <w:rFonts w:ascii="Arial" w:hAnsi="Arial" w:cs="Arial"/>
          <w:sz w:val="20"/>
          <w:szCs w:val="20"/>
        </w:rPr>
      </w:pPr>
      <w:r w:rsidRPr="007D700D">
        <w:rPr>
          <w:rFonts w:ascii="Arial" w:hAnsi="Arial" w:cs="Arial"/>
          <w:sz w:val="20"/>
          <w:szCs w:val="20"/>
        </w:rPr>
        <w:t xml:space="preserve">The patient’s first consultation should be with the medical practitioner who will perform the procedure or another registered health practitioner who works with the medical practitioner who will perform the procedure. It is not appropriate for the first consultation to be with </w:t>
      </w:r>
      <w:r>
        <w:rPr>
          <w:rFonts w:ascii="Arial" w:hAnsi="Arial" w:cs="Arial"/>
          <w:sz w:val="20"/>
          <w:szCs w:val="20"/>
        </w:rPr>
        <w:t xml:space="preserve">someone who is not a registered </w:t>
      </w:r>
      <w:r w:rsidRPr="007D700D">
        <w:rPr>
          <w:rFonts w:ascii="Arial" w:hAnsi="Arial" w:cs="Arial"/>
          <w:sz w:val="20"/>
          <w:szCs w:val="20"/>
        </w:rPr>
        <w:t>health practitioner</w:t>
      </w:r>
      <w:r w:rsidR="00733CE6">
        <w:rPr>
          <w:rFonts w:ascii="Arial" w:hAnsi="Arial" w:cs="Arial"/>
          <w:sz w:val="20"/>
          <w:szCs w:val="20"/>
        </w:rPr>
        <w:t xml:space="preserve"> –</w:t>
      </w:r>
      <w:r w:rsidRPr="007D700D">
        <w:rPr>
          <w:rFonts w:ascii="Arial" w:hAnsi="Arial" w:cs="Arial"/>
          <w:sz w:val="20"/>
          <w:szCs w:val="20"/>
        </w:rPr>
        <w:t xml:space="preserve"> </w:t>
      </w:r>
      <w:r>
        <w:rPr>
          <w:rFonts w:ascii="Arial" w:hAnsi="Arial" w:cs="Arial"/>
          <w:sz w:val="20"/>
          <w:szCs w:val="20"/>
        </w:rPr>
        <w:t xml:space="preserve">for example, a </w:t>
      </w:r>
      <w:r w:rsidRPr="007D700D">
        <w:rPr>
          <w:rFonts w:ascii="Arial" w:hAnsi="Arial" w:cs="Arial"/>
          <w:sz w:val="20"/>
          <w:szCs w:val="20"/>
        </w:rPr>
        <w:t xml:space="preserve">patient advisor or </w:t>
      </w:r>
      <w:r>
        <w:rPr>
          <w:rFonts w:ascii="Arial" w:hAnsi="Arial" w:cs="Arial"/>
          <w:sz w:val="20"/>
          <w:szCs w:val="20"/>
        </w:rPr>
        <w:t xml:space="preserve">an </w:t>
      </w:r>
      <w:r w:rsidRPr="007D700D">
        <w:rPr>
          <w:rFonts w:ascii="Arial" w:hAnsi="Arial" w:cs="Arial"/>
          <w:sz w:val="20"/>
          <w:szCs w:val="20"/>
        </w:rPr>
        <w:t>agent.</w:t>
      </w:r>
    </w:p>
    <w:p w:rsidR="009511DD" w:rsidRDefault="009511DD" w:rsidP="00B04600">
      <w:pPr>
        <w:pStyle w:val="ListParagraph"/>
        <w:numPr>
          <w:ilvl w:val="1"/>
          <w:numId w:val="19"/>
        </w:numPr>
        <w:spacing w:after="120" w:line="240" w:lineRule="auto"/>
        <w:ind w:left="357" w:hanging="357"/>
        <w:contextualSpacing w:val="0"/>
        <w:rPr>
          <w:rFonts w:ascii="Arial" w:hAnsi="Arial" w:cs="Arial"/>
          <w:sz w:val="20"/>
          <w:szCs w:val="20"/>
        </w:rPr>
      </w:pPr>
      <w:r>
        <w:rPr>
          <w:rFonts w:ascii="Arial" w:hAnsi="Arial" w:cs="Arial"/>
          <w:sz w:val="20"/>
          <w:szCs w:val="20"/>
        </w:rPr>
        <w:t xml:space="preserve">If </w:t>
      </w:r>
      <w:r w:rsidRPr="00CF2462">
        <w:rPr>
          <w:rFonts w:ascii="Arial" w:hAnsi="Arial" w:cs="Arial"/>
          <w:sz w:val="20"/>
          <w:szCs w:val="20"/>
        </w:rPr>
        <w:t>the first consultation is with another registered health practitioner</w:t>
      </w:r>
      <w:r>
        <w:rPr>
          <w:rFonts w:ascii="Arial" w:hAnsi="Arial" w:cs="Arial"/>
          <w:sz w:val="20"/>
          <w:szCs w:val="20"/>
        </w:rPr>
        <w:t>,</w:t>
      </w:r>
      <w:r w:rsidRPr="00975423">
        <w:rPr>
          <w:rFonts w:ascii="Arial" w:hAnsi="Arial" w:cs="Arial"/>
          <w:sz w:val="20"/>
          <w:szCs w:val="20"/>
        </w:rPr>
        <w:t xml:space="preserve"> </w:t>
      </w:r>
      <w:r w:rsidRPr="00CF2462">
        <w:rPr>
          <w:rFonts w:ascii="Arial" w:hAnsi="Arial" w:cs="Arial"/>
          <w:sz w:val="20"/>
          <w:szCs w:val="20"/>
        </w:rPr>
        <w:t>the</w:t>
      </w:r>
      <w:r>
        <w:rPr>
          <w:rFonts w:ascii="Arial" w:hAnsi="Arial" w:cs="Arial"/>
          <w:sz w:val="20"/>
          <w:szCs w:val="20"/>
        </w:rPr>
        <w:t xml:space="preserve"> patient </w:t>
      </w:r>
      <w:r w:rsidRPr="00CF2462">
        <w:rPr>
          <w:rFonts w:ascii="Arial" w:hAnsi="Arial" w:cs="Arial"/>
          <w:sz w:val="20"/>
          <w:szCs w:val="20"/>
        </w:rPr>
        <w:t xml:space="preserve">should </w:t>
      </w:r>
      <w:r>
        <w:rPr>
          <w:rFonts w:ascii="Arial" w:hAnsi="Arial" w:cs="Arial"/>
          <w:sz w:val="20"/>
          <w:szCs w:val="20"/>
        </w:rPr>
        <w:t>have</w:t>
      </w:r>
      <w:r w:rsidRPr="00CF2462">
        <w:rPr>
          <w:rFonts w:ascii="Arial" w:hAnsi="Arial" w:cs="Arial"/>
          <w:sz w:val="20"/>
          <w:szCs w:val="20"/>
        </w:rPr>
        <w:t xml:space="preserve"> a</w:t>
      </w:r>
      <w:r w:rsidRPr="00975423">
        <w:rPr>
          <w:rFonts w:ascii="Arial" w:hAnsi="Arial" w:cs="Arial"/>
          <w:sz w:val="20"/>
          <w:szCs w:val="20"/>
        </w:rPr>
        <w:t xml:space="preserve"> </w:t>
      </w:r>
      <w:r w:rsidRPr="00CF2462">
        <w:rPr>
          <w:rFonts w:ascii="Arial" w:hAnsi="Arial" w:cs="Arial"/>
          <w:sz w:val="20"/>
          <w:szCs w:val="20"/>
        </w:rPr>
        <w:t xml:space="preserve">consultation with the medical practitioner who will perform the procedure, </w:t>
      </w:r>
      <w:r>
        <w:rPr>
          <w:rFonts w:ascii="Arial" w:hAnsi="Arial" w:cs="Arial"/>
          <w:sz w:val="20"/>
          <w:szCs w:val="20"/>
        </w:rPr>
        <w:t>before</w:t>
      </w:r>
      <w:r w:rsidRPr="00CF2462">
        <w:rPr>
          <w:rFonts w:ascii="Arial" w:hAnsi="Arial" w:cs="Arial"/>
          <w:sz w:val="20"/>
          <w:szCs w:val="20"/>
        </w:rPr>
        <w:t xml:space="preserve"> scheduling the procedure</w:t>
      </w:r>
      <w:r>
        <w:rPr>
          <w:rFonts w:ascii="Arial" w:hAnsi="Arial" w:cs="Arial"/>
          <w:sz w:val="20"/>
          <w:szCs w:val="20"/>
        </w:rPr>
        <w:t>.</w:t>
      </w:r>
    </w:p>
    <w:p w:rsidR="009511DD" w:rsidRPr="000537DB" w:rsidRDefault="009511DD" w:rsidP="00B04600">
      <w:pPr>
        <w:pStyle w:val="ListParagraph"/>
        <w:numPr>
          <w:ilvl w:val="1"/>
          <w:numId w:val="19"/>
        </w:numPr>
        <w:spacing w:after="120" w:line="240" w:lineRule="auto"/>
        <w:ind w:left="357" w:hanging="357"/>
        <w:contextualSpacing w:val="0"/>
        <w:rPr>
          <w:rFonts w:ascii="Arial" w:hAnsi="Arial" w:cs="Arial"/>
          <w:sz w:val="20"/>
          <w:szCs w:val="20"/>
        </w:rPr>
      </w:pPr>
      <w:r w:rsidRPr="000537DB">
        <w:rPr>
          <w:rFonts w:ascii="Arial" w:hAnsi="Arial" w:cs="Arial"/>
          <w:sz w:val="20"/>
          <w:szCs w:val="20"/>
        </w:rPr>
        <w:t xml:space="preserve">The medical practitioner who will perform the procedure should discuss and assess the patient’s reasons and motivation for requesting the procedure including external reasons (e.g. a perceived need to please others) and internal reasons (e.g. strong feelings about appearance). The patient’s expectations of the procedure should be discussed to ensure they are realistic. </w:t>
      </w:r>
    </w:p>
    <w:p w:rsidR="009511DD" w:rsidRPr="008D6441" w:rsidRDefault="009511DD" w:rsidP="00B04600">
      <w:pPr>
        <w:pStyle w:val="ListParagraph"/>
        <w:numPr>
          <w:ilvl w:val="1"/>
          <w:numId w:val="19"/>
        </w:numPr>
        <w:spacing w:after="120" w:line="240" w:lineRule="auto"/>
        <w:ind w:left="357" w:hanging="357"/>
        <w:contextualSpacing w:val="0"/>
        <w:rPr>
          <w:rFonts w:ascii="Arial" w:hAnsi="Arial" w:cs="Arial"/>
          <w:sz w:val="20"/>
          <w:szCs w:val="20"/>
        </w:rPr>
      </w:pPr>
      <w:r w:rsidRPr="00695B28">
        <w:rPr>
          <w:rFonts w:ascii="Arial" w:hAnsi="Arial" w:cs="Arial"/>
          <w:sz w:val="20"/>
          <w:szCs w:val="20"/>
        </w:rPr>
        <w:t xml:space="preserve">The patient should be referred </w:t>
      </w:r>
      <w:r w:rsidR="00733CE6">
        <w:rPr>
          <w:rFonts w:ascii="Arial" w:hAnsi="Arial" w:cs="Arial"/>
          <w:sz w:val="20"/>
          <w:szCs w:val="20"/>
        </w:rPr>
        <w:t xml:space="preserve">for evaluation </w:t>
      </w:r>
      <w:r w:rsidRPr="00695B28">
        <w:rPr>
          <w:rFonts w:ascii="Arial" w:hAnsi="Arial" w:cs="Arial"/>
          <w:sz w:val="20"/>
          <w:szCs w:val="20"/>
        </w:rPr>
        <w:t xml:space="preserve">to a </w:t>
      </w:r>
      <w:r w:rsidRPr="00E775F1">
        <w:rPr>
          <w:rFonts w:ascii="Arial" w:hAnsi="Arial" w:cs="Arial"/>
          <w:sz w:val="20"/>
          <w:szCs w:val="20"/>
        </w:rPr>
        <w:t>psychologist</w:t>
      </w:r>
      <w:r w:rsidR="00CB6C50">
        <w:rPr>
          <w:rFonts w:ascii="Arial" w:hAnsi="Arial" w:cs="Arial"/>
          <w:sz w:val="20"/>
          <w:szCs w:val="20"/>
        </w:rPr>
        <w:t>,</w:t>
      </w:r>
      <w:r w:rsidRPr="00695B28">
        <w:rPr>
          <w:rFonts w:ascii="Arial" w:hAnsi="Arial" w:cs="Arial"/>
          <w:sz w:val="20"/>
          <w:szCs w:val="20"/>
        </w:rPr>
        <w:t xml:space="preserve"> psychiatrist</w:t>
      </w:r>
      <w:r>
        <w:rPr>
          <w:rFonts w:ascii="Arial" w:hAnsi="Arial" w:cs="Arial"/>
          <w:sz w:val="20"/>
          <w:szCs w:val="20"/>
        </w:rPr>
        <w:t xml:space="preserve"> </w:t>
      </w:r>
      <w:r w:rsidR="0065343B">
        <w:rPr>
          <w:rFonts w:ascii="Arial" w:hAnsi="Arial" w:cs="Arial"/>
          <w:sz w:val="20"/>
          <w:szCs w:val="20"/>
        </w:rPr>
        <w:t xml:space="preserve">or </w:t>
      </w:r>
      <w:r w:rsidR="00CB6C50">
        <w:rPr>
          <w:rFonts w:ascii="Arial" w:hAnsi="Arial" w:cs="Arial"/>
          <w:sz w:val="20"/>
          <w:szCs w:val="20"/>
        </w:rPr>
        <w:t>general practitioner</w:t>
      </w:r>
      <w:bookmarkStart w:id="1" w:name="_Ref447803449"/>
      <w:r w:rsidR="00EA7311">
        <w:rPr>
          <w:rStyle w:val="FootnoteReference"/>
          <w:rFonts w:ascii="Arial" w:hAnsi="Arial" w:cs="Arial"/>
          <w:sz w:val="20"/>
          <w:szCs w:val="20"/>
        </w:rPr>
        <w:footnoteReference w:id="4"/>
      </w:r>
      <w:bookmarkEnd w:id="1"/>
      <w:r w:rsidR="00D91039">
        <w:rPr>
          <w:rFonts w:ascii="Arial" w:hAnsi="Arial" w:cs="Arial"/>
          <w:sz w:val="20"/>
          <w:szCs w:val="20"/>
        </w:rPr>
        <w:t>,</w:t>
      </w:r>
      <w:r w:rsidR="0065343B">
        <w:rPr>
          <w:rFonts w:ascii="Arial" w:hAnsi="Arial" w:cs="Arial"/>
          <w:sz w:val="20"/>
          <w:szCs w:val="20"/>
        </w:rPr>
        <w:t xml:space="preserve"> </w:t>
      </w:r>
      <w:r>
        <w:rPr>
          <w:rFonts w:ascii="Arial" w:hAnsi="Arial" w:cs="Arial"/>
          <w:sz w:val="20"/>
          <w:szCs w:val="20"/>
        </w:rPr>
        <w:t>who works independently of the medical practitioner</w:t>
      </w:r>
      <w:r w:rsidR="00E82A81">
        <w:rPr>
          <w:rFonts w:ascii="Arial" w:hAnsi="Arial" w:cs="Arial"/>
          <w:sz w:val="20"/>
          <w:szCs w:val="20"/>
        </w:rPr>
        <w:t xml:space="preserve"> </w:t>
      </w:r>
      <w:r w:rsidR="00901D9C">
        <w:rPr>
          <w:rFonts w:ascii="Arial" w:hAnsi="Arial" w:cs="Arial"/>
          <w:sz w:val="20"/>
          <w:szCs w:val="20"/>
        </w:rPr>
        <w:t>who will perform t</w:t>
      </w:r>
      <w:r w:rsidR="00E82A81">
        <w:rPr>
          <w:rFonts w:ascii="Arial" w:hAnsi="Arial" w:cs="Arial"/>
          <w:sz w:val="20"/>
          <w:szCs w:val="20"/>
        </w:rPr>
        <w:t>he procedure</w:t>
      </w:r>
      <w:r>
        <w:rPr>
          <w:rFonts w:ascii="Arial" w:hAnsi="Arial" w:cs="Arial"/>
          <w:sz w:val="20"/>
          <w:szCs w:val="20"/>
        </w:rPr>
        <w:t>,</w:t>
      </w:r>
      <w:r w:rsidRPr="00695B28">
        <w:rPr>
          <w:rFonts w:ascii="Arial" w:hAnsi="Arial" w:cs="Arial"/>
          <w:sz w:val="20"/>
          <w:szCs w:val="20"/>
        </w:rPr>
        <w:t xml:space="preserve"> if there are indications that the patient has</w:t>
      </w:r>
      <w:r>
        <w:rPr>
          <w:rFonts w:ascii="Arial" w:hAnsi="Arial" w:cs="Arial"/>
          <w:sz w:val="20"/>
          <w:szCs w:val="20"/>
        </w:rPr>
        <w:t xml:space="preserve"> significant</w:t>
      </w:r>
      <w:r w:rsidRPr="00695B28">
        <w:rPr>
          <w:rFonts w:ascii="Arial" w:hAnsi="Arial" w:cs="Arial"/>
          <w:sz w:val="20"/>
          <w:szCs w:val="20"/>
        </w:rPr>
        <w:t xml:space="preserve"> </w:t>
      </w:r>
      <w:r w:rsidRPr="009D79ED">
        <w:rPr>
          <w:rFonts w:ascii="Arial" w:hAnsi="Arial" w:cs="Arial"/>
          <w:sz w:val="20"/>
          <w:szCs w:val="20"/>
        </w:rPr>
        <w:t xml:space="preserve">underlying psychological </w:t>
      </w:r>
      <w:r>
        <w:rPr>
          <w:rFonts w:ascii="Arial" w:hAnsi="Arial" w:cs="Arial"/>
          <w:sz w:val="20"/>
          <w:szCs w:val="20"/>
        </w:rPr>
        <w:t xml:space="preserve">problems </w:t>
      </w:r>
      <w:r w:rsidRPr="00975423">
        <w:rPr>
          <w:rFonts w:ascii="Arial" w:hAnsi="Arial" w:cs="Arial"/>
          <w:sz w:val="20"/>
          <w:szCs w:val="20"/>
        </w:rPr>
        <w:t xml:space="preserve">which </w:t>
      </w:r>
      <w:r>
        <w:rPr>
          <w:rFonts w:ascii="Arial" w:hAnsi="Arial" w:cs="Arial"/>
          <w:sz w:val="20"/>
          <w:szCs w:val="20"/>
        </w:rPr>
        <w:t>may</w:t>
      </w:r>
      <w:r w:rsidRPr="00975423">
        <w:rPr>
          <w:rFonts w:ascii="Arial" w:hAnsi="Arial" w:cs="Arial"/>
          <w:sz w:val="20"/>
          <w:szCs w:val="20"/>
        </w:rPr>
        <w:t xml:space="preserve"> make them an unsuitable candidate for the procedure.</w:t>
      </w:r>
      <w:r w:rsidRPr="00900AEB">
        <w:rPr>
          <w:rFonts w:ascii="Arial" w:hAnsi="Arial" w:cs="Arial"/>
          <w:sz w:val="20"/>
          <w:szCs w:val="20"/>
        </w:rPr>
        <w:t xml:space="preserve"> </w:t>
      </w:r>
    </w:p>
    <w:p w:rsidR="009511DD" w:rsidRPr="008D6441" w:rsidRDefault="009511DD" w:rsidP="00B04600">
      <w:pPr>
        <w:pStyle w:val="ListParagraph"/>
        <w:numPr>
          <w:ilvl w:val="1"/>
          <w:numId w:val="19"/>
        </w:numPr>
        <w:spacing w:after="120" w:line="240" w:lineRule="auto"/>
        <w:ind w:left="357" w:hanging="357"/>
        <w:contextualSpacing w:val="0"/>
        <w:rPr>
          <w:rFonts w:ascii="Arial" w:hAnsi="Arial" w:cs="Arial"/>
          <w:sz w:val="20"/>
          <w:szCs w:val="20"/>
        </w:rPr>
      </w:pPr>
      <w:r>
        <w:rPr>
          <w:rFonts w:ascii="Arial" w:hAnsi="Arial" w:cs="Arial"/>
          <w:sz w:val="20"/>
          <w:szCs w:val="20"/>
        </w:rPr>
        <w:t xml:space="preserve">Other than for </w:t>
      </w:r>
      <w:r w:rsidRPr="004950D7">
        <w:rPr>
          <w:rFonts w:ascii="Arial" w:hAnsi="Arial" w:cs="Arial"/>
          <w:sz w:val="20"/>
          <w:szCs w:val="20"/>
        </w:rPr>
        <w:t>minor procedures t</w:t>
      </w:r>
      <w:r>
        <w:rPr>
          <w:rFonts w:ascii="Arial" w:hAnsi="Arial" w:cs="Arial"/>
          <w:sz w:val="20"/>
          <w:szCs w:val="20"/>
        </w:rPr>
        <w:t>hat do not involve cutting beneath the skin, there should be a</w:t>
      </w:r>
      <w:r w:rsidRPr="00975423">
        <w:rPr>
          <w:rFonts w:ascii="Arial" w:hAnsi="Arial" w:cs="Arial"/>
          <w:sz w:val="20"/>
          <w:szCs w:val="20"/>
        </w:rPr>
        <w:t xml:space="preserve"> cooling off period </w:t>
      </w:r>
      <w:r w:rsidR="000D4FF4" w:rsidRPr="005E72FB">
        <w:rPr>
          <w:rFonts w:ascii="Arial" w:hAnsi="Arial" w:cs="Arial"/>
          <w:sz w:val="20"/>
          <w:szCs w:val="20"/>
        </w:rPr>
        <w:t>o</w:t>
      </w:r>
      <w:r w:rsidR="000D4FF4">
        <w:rPr>
          <w:rFonts w:ascii="Arial" w:hAnsi="Arial" w:cs="Arial"/>
          <w:sz w:val="20"/>
          <w:szCs w:val="20"/>
        </w:rPr>
        <w:t>f at least seven days</w:t>
      </w:r>
      <w:r w:rsidR="000D4FF4" w:rsidRPr="00975423">
        <w:rPr>
          <w:rFonts w:ascii="Arial" w:hAnsi="Arial" w:cs="Arial"/>
          <w:sz w:val="20"/>
          <w:szCs w:val="20"/>
        </w:rPr>
        <w:t xml:space="preserve"> </w:t>
      </w:r>
      <w:r w:rsidRPr="00975423">
        <w:rPr>
          <w:rFonts w:ascii="Arial" w:hAnsi="Arial" w:cs="Arial"/>
          <w:sz w:val="20"/>
          <w:szCs w:val="20"/>
        </w:rPr>
        <w:t xml:space="preserve">between the </w:t>
      </w:r>
      <w:r>
        <w:rPr>
          <w:rFonts w:ascii="Arial" w:hAnsi="Arial" w:cs="Arial"/>
          <w:sz w:val="20"/>
          <w:szCs w:val="20"/>
        </w:rPr>
        <w:t xml:space="preserve">patient giving informed consent </w:t>
      </w:r>
      <w:r w:rsidRPr="005E72FB">
        <w:rPr>
          <w:rFonts w:ascii="Arial" w:hAnsi="Arial" w:cs="Arial"/>
          <w:sz w:val="20"/>
          <w:szCs w:val="20"/>
        </w:rPr>
        <w:t>and the procedure</w:t>
      </w:r>
      <w:r>
        <w:rPr>
          <w:rFonts w:ascii="Arial" w:hAnsi="Arial" w:cs="Arial"/>
          <w:sz w:val="20"/>
          <w:szCs w:val="20"/>
        </w:rPr>
        <w:t>.</w:t>
      </w:r>
      <w:r w:rsidRPr="00975423">
        <w:rPr>
          <w:rFonts w:ascii="Arial" w:hAnsi="Arial" w:cs="Arial"/>
          <w:sz w:val="20"/>
          <w:szCs w:val="20"/>
        </w:rPr>
        <w:t xml:space="preserve"> The </w:t>
      </w:r>
      <w:r>
        <w:rPr>
          <w:rFonts w:ascii="Arial" w:hAnsi="Arial" w:cs="Arial"/>
          <w:sz w:val="20"/>
          <w:szCs w:val="20"/>
        </w:rPr>
        <w:t>duration of the</w:t>
      </w:r>
      <w:r w:rsidRPr="00975423">
        <w:rPr>
          <w:rFonts w:ascii="Arial" w:hAnsi="Arial" w:cs="Arial"/>
          <w:sz w:val="20"/>
          <w:szCs w:val="20"/>
        </w:rPr>
        <w:t xml:space="preserve"> cooling off period should take into consideration the nature of the procedure and the associated risks.</w:t>
      </w:r>
    </w:p>
    <w:p w:rsidR="009511DD" w:rsidRPr="008D6441" w:rsidRDefault="009511DD" w:rsidP="00B04600">
      <w:pPr>
        <w:pStyle w:val="ListParagraph"/>
        <w:numPr>
          <w:ilvl w:val="1"/>
          <w:numId w:val="19"/>
        </w:numPr>
        <w:spacing w:after="120" w:line="240" w:lineRule="auto"/>
        <w:ind w:left="357" w:hanging="357"/>
        <w:contextualSpacing w:val="0"/>
        <w:rPr>
          <w:rFonts w:ascii="Arial" w:hAnsi="Arial" w:cs="Arial"/>
          <w:sz w:val="20"/>
          <w:szCs w:val="20"/>
        </w:rPr>
      </w:pPr>
      <w:r>
        <w:rPr>
          <w:rFonts w:ascii="Arial" w:hAnsi="Arial" w:cs="Arial"/>
          <w:sz w:val="20"/>
          <w:szCs w:val="20"/>
        </w:rPr>
        <w:t xml:space="preserve">The medical practitioner who will perform the procedure should discuss other </w:t>
      </w:r>
      <w:r w:rsidRPr="00975423">
        <w:rPr>
          <w:rFonts w:ascii="Arial" w:hAnsi="Arial" w:cs="Arial"/>
          <w:sz w:val="20"/>
          <w:szCs w:val="20"/>
        </w:rPr>
        <w:t xml:space="preserve">options </w:t>
      </w:r>
      <w:r w:rsidR="00576B6D">
        <w:rPr>
          <w:rFonts w:ascii="Arial" w:hAnsi="Arial" w:cs="Arial"/>
          <w:sz w:val="20"/>
          <w:szCs w:val="20"/>
        </w:rPr>
        <w:t>with</w:t>
      </w:r>
      <w:r w:rsidR="00576B6D" w:rsidRPr="00975423">
        <w:rPr>
          <w:rFonts w:ascii="Arial" w:hAnsi="Arial" w:cs="Arial"/>
          <w:sz w:val="20"/>
          <w:szCs w:val="20"/>
        </w:rPr>
        <w:t xml:space="preserve"> </w:t>
      </w:r>
      <w:r w:rsidRPr="00975423">
        <w:rPr>
          <w:rFonts w:ascii="Arial" w:hAnsi="Arial" w:cs="Arial"/>
          <w:sz w:val="20"/>
          <w:szCs w:val="20"/>
        </w:rPr>
        <w:t>the patient</w:t>
      </w:r>
      <w:r>
        <w:rPr>
          <w:rFonts w:ascii="Arial" w:hAnsi="Arial" w:cs="Arial"/>
          <w:sz w:val="20"/>
          <w:szCs w:val="20"/>
        </w:rPr>
        <w:t xml:space="preserve">, </w:t>
      </w:r>
      <w:r w:rsidRPr="00975423">
        <w:rPr>
          <w:rFonts w:ascii="Arial" w:hAnsi="Arial" w:cs="Arial"/>
          <w:sz w:val="20"/>
          <w:szCs w:val="20"/>
        </w:rPr>
        <w:t xml:space="preserve">including medical procedures </w:t>
      </w:r>
      <w:r>
        <w:rPr>
          <w:rFonts w:ascii="Arial" w:hAnsi="Arial" w:cs="Arial"/>
          <w:sz w:val="20"/>
          <w:szCs w:val="20"/>
        </w:rPr>
        <w:t xml:space="preserve">or treatment </w:t>
      </w:r>
      <w:r w:rsidRPr="00975423">
        <w:rPr>
          <w:rFonts w:ascii="Arial" w:hAnsi="Arial" w:cs="Arial"/>
          <w:sz w:val="20"/>
          <w:szCs w:val="20"/>
        </w:rPr>
        <w:t>offered by other health practitioners</w:t>
      </w:r>
      <w:r>
        <w:rPr>
          <w:rFonts w:ascii="Arial" w:hAnsi="Arial" w:cs="Arial"/>
          <w:sz w:val="20"/>
          <w:szCs w:val="20"/>
        </w:rPr>
        <w:t xml:space="preserve"> and the </w:t>
      </w:r>
      <w:r w:rsidRPr="00975423">
        <w:rPr>
          <w:rFonts w:ascii="Arial" w:hAnsi="Arial" w:cs="Arial"/>
          <w:sz w:val="20"/>
          <w:szCs w:val="20"/>
        </w:rPr>
        <w:t xml:space="preserve">option </w:t>
      </w:r>
      <w:r>
        <w:rPr>
          <w:rFonts w:ascii="Arial" w:hAnsi="Arial" w:cs="Arial"/>
          <w:sz w:val="20"/>
          <w:szCs w:val="20"/>
        </w:rPr>
        <w:t>of not having the procedure</w:t>
      </w:r>
      <w:r w:rsidRPr="00975423">
        <w:rPr>
          <w:rFonts w:ascii="Arial" w:hAnsi="Arial" w:cs="Arial"/>
          <w:sz w:val="20"/>
          <w:szCs w:val="20"/>
        </w:rPr>
        <w:t xml:space="preserve">. </w:t>
      </w:r>
    </w:p>
    <w:p w:rsidR="009511DD" w:rsidRPr="008D6441" w:rsidRDefault="009511DD" w:rsidP="00B04600">
      <w:pPr>
        <w:pStyle w:val="ListParagraph"/>
        <w:numPr>
          <w:ilvl w:val="1"/>
          <w:numId w:val="19"/>
        </w:numPr>
        <w:spacing w:after="120" w:line="240" w:lineRule="auto"/>
        <w:ind w:left="357" w:hanging="357"/>
        <w:contextualSpacing w:val="0"/>
        <w:rPr>
          <w:rFonts w:ascii="Arial" w:hAnsi="Arial" w:cs="Arial"/>
          <w:sz w:val="20"/>
          <w:szCs w:val="20"/>
        </w:rPr>
      </w:pPr>
      <w:r>
        <w:rPr>
          <w:rFonts w:ascii="Arial" w:hAnsi="Arial" w:cs="Arial"/>
          <w:sz w:val="20"/>
          <w:szCs w:val="20"/>
        </w:rPr>
        <w:t>A medical practitioner should decline to perform a cosmetic procedure if they believe that it is not in the best interests of the patient.</w:t>
      </w:r>
    </w:p>
    <w:p w:rsidR="009511DD" w:rsidRPr="00A40D04" w:rsidRDefault="009511DD" w:rsidP="00B04600">
      <w:pPr>
        <w:pStyle w:val="ListParagraph"/>
        <w:spacing w:line="240" w:lineRule="auto"/>
        <w:ind w:left="357"/>
        <w:rPr>
          <w:rFonts w:ascii="Arial" w:eastAsia="Times New Roman" w:hAnsi="Arial" w:cs="Arial"/>
          <w:color w:val="000000"/>
          <w:sz w:val="20"/>
          <w:szCs w:val="20"/>
          <w:highlight w:val="yellow"/>
          <w:lang w:eastAsia="en-AU"/>
        </w:rPr>
      </w:pPr>
    </w:p>
    <w:p w:rsidR="009511DD" w:rsidRPr="001773B3" w:rsidRDefault="009511DD" w:rsidP="00B04600">
      <w:pPr>
        <w:pStyle w:val="ListParagraph"/>
        <w:numPr>
          <w:ilvl w:val="0"/>
          <w:numId w:val="19"/>
        </w:numPr>
        <w:spacing w:line="240" w:lineRule="auto"/>
        <w:ind w:left="357" w:hanging="357"/>
        <w:contextualSpacing w:val="0"/>
        <w:rPr>
          <w:rFonts w:ascii="Arial" w:hAnsi="Arial" w:cs="Arial"/>
          <w:b/>
          <w:sz w:val="20"/>
          <w:szCs w:val="20"/>
        </w:rPr>
      </w:pPr>
      <w:r>
        <w:rPr>
          <w:rFonts w:ascii="Arial" w:hAnsi="Arial" w:cs="Arial"/>
          <w:b/>
          <w:sz w:val="20"/>
          <w:szCs w:val="20"/>
        </w:rPr>
        <w:t>Additional responsibilities when p</w:t>
      </w:r>
      <w:r w:rsidRPr="001773B3">
        <w:rPr>
          <w:rFonts w:ascii="Arial" w:hAnsi="Arial" w:cs="Arial"/>
          <w:b/>
          <w:sz w:val="20"/>
          <w:szCs w:val="20"/>
        </w:rPr>
        <w:t>roviding cosmetic medical and surgical procedures for patients under the age of 18</w:t>
      </w:r>
    </w:p>
    <w:p w:rsidR="009511DD" w:rsidRPr="005C4731" w:rsidRDefault="009511DD" w:rsidP="00B04600">
      <w:pPr>
        <w:pStyle w:val="ListParagraph"/>
        <w:numPr>
          <w:ilvl w:val="1"/>
          <w:numId w:val="19"/>
        </w:numPr>
        <w:spacing w:after="120" w:line="240" w:lineRule="auto"/>
        <w:ind w:left="357" w:hanging="357"/>
        <w:contextualSpacing w:val="0"/>
        <w:rPr>
          <w:rFonts w:ascii="Arial" w:hAnsi="Arial" w:cs="Arial"/>
          <w:sz w:val="20"/>
          <w:szCs w:val="20"/>
        </w:rPr>
      </w:pPr>
      <w:r>
        <w:rPr>
          <w:rFonts w:ascii="Arial" w:hAnsi="Arial" w:cs="Arial"/>
          <w:sz w:val="20"/>
          <w:szCs w:val="20"/>
        </w:rPr>
        <w:t>The Board expects</w:t>
      </w:r>
      <w:r w:rsidRPr="005C4731">
        <w:rPr>
          <w:rFonts w:ascii="Arial" w:hAnsi="Arial" w:cs="Arial"/>
          <w:sz w:val="20"/>
          <w:szCs w:val="20"/>
        </w:rPr>
        <w:t xml:space="preserve"> </w:t>
      </w:r>
      <w:r w:rsidRPr="00DF3951">
        <w:rPr>
          <w:rFonts w:ascii="Arial" w:hAnsi="Arial" w:cs="Arial"/>
          <w:sz w:val="20"/>
          <w:szCs w:val="20"/>
        </w:rPr>
        <w:t>that medical practitioner</w:t>
      </w:r>
      <w:r>
        <w:rPr>
          <w:rFonts w:ascii="Arial" w:hAnsi="Arial" w:cs="Arial"/>
          <w:sz w:val="20"/>
          <w:szCs w:val="20"/>
        </w:rPr>
        <w:t xml:space="preserve">s are </w:t>
      </w:r>
      <w:r w:rsidRPr="00DF3951">
        <w:rPr>
          <w:rFonts w:ascii="Arial" w:hAnsi="Arial" w:cs="Arial"/>
          <w:sz w:val="20"/>
          <w:szCs w:val="20"/>
        </w:rPr>
        <w:t>familiar with relevant legislation of the jurisdiction</w:t>
      </w:r>
      <w:r>
        <w:rPr>
          <w:rFonts w:ascii="Arial" w:hAnsi="Arial" w:cs="Arial"/>
          <w:sz w:val="20"/>
          <w:szCs w:val="20"/>
        </w:rPr>
        <w:t xml:space="preserve"> </w:t>
      </w:r>
      <w:r w:rsidRPr="00DF3951">
        <w:rPr>
          <w:rFonts w:ascii="Arial" w:hAnsi="Arial" w:cs="Arial"/>
          <w:sz w:val="20"/>
          <w:szCs w:val="20"/>
        </w:rPr>
        <w:t xml:space="preserve">in relation to restrictions on cosmetic surgery for </w:t>
      </w:r>
      <w:r>
        <w:rPr>
          <w:rFonts w:ascii="Arial" w:hAnsi="Arial" w:cs="Arial"/>
          <w:sz w:val="20"/>
          <w:szCs w:val="20"/>
        </w:rPr>
        <w:t>patients under the age of 18.</w:t>
      </w:r>
    </w:p>
    <w:p w:rsidR="009511DD" w:rsidRPr="00DC71F7" w:rsidRDefault="009511DD" w:rsidP="00B04600">
      <w:pPr>
        <w:pStyle w:val="ListParagraph"/>
        <w:numPr>
          <w:ilvl w:val="1"/>
          <w:numId w:val="19"/>
        </w:numPr>
        <w:spacing w:after="120" w:line="240" w:lineRule="auto"/>
        <w:ind w:left="357" w:hanging="357"/>
        <w:contextualSpacing w:val="0"/>
        <w:rPr>
          <w:rFonts w:ascii="Arial" w:hAnsi="Arial" w:cs="Arial"/>
          <w:sz w:val="20"/>
          <w:szCs w:val="20"/>
        </w:rPr>
      </w:pPr>
      <w:r w:rsidRPr="00DC71F7">
        <w:rPr>
          <w:rFonts w:ascii="Arial" w:hAnsi="Arial" w:cs="Arial"/>
          <w:sz w:val="20"/>
          <w:szCs w:val="20"/>
        </w:rPr>
        <w:t xml:space="preserve">The medical practitioner must assess and be satisfied by the patient’s capacity to consent to the procedure. </w:t>
      </w:r>
    </w:p>
    <w:p w:rsidR="009511DD" w:rsidRPr="00DC71F7" w:rsidRDefault="009511DD" w:rsidP="00B04600">
      <w:pPr>
        <w:pStyle w:val="ListParagraph"/>
        <w:numPr>
          <w:ilvl w:val="1"/>
          <w:numId w:val="19"/>
        </w:numPr>
        <w:spacing w:after="120" w:line="240" w:lineRule="auto"/>
        <w:ind w:left="357" w:hanging="357"/>
        <w:contextualSpacing w:val="0"/>
        <w:rPr>
          <w:rFonts w:ascii="Arial" w:hAnsi="Arial" w:cs="Arial"/>
          <w:sz w:val="20"/>
          <w:szCs w:val="20"/>
        </w:rPr>
      </w:pPr>
      <w:r w:rsidRPr="00DC71F7">
        <w:rPr>
          <w:rFonts w:ascii="Arial" w:hAnsi="Arial" w:cs="Arial"/>
          <w:sz w:val="20"/>
          <w:szCs w:val="20"/>
        </w:rPr>
        <w:t>The medical practitioner should, to the extent that it is practicable, have regard for the views of a parent of the patient under 18, including whether the parent supports the procedure being performed.</w:t>
      </w:r>
    </w:p>
    <w:p w:rsidR="00312A36" w:rsidRDefault="00312A36" w:rsidP="00B04600">
      <w:pPr>
        <w:pStyle w:val="ListParagraph"/>
        <w:numPr>
          <w:ilvl w:val="1"/>
          <w:numId w:val="19"/>
        </w:numPr>
        <w:spacing w:after="120" w:line="240" w:lineRule="auto"/>
        <w:ind w:left="357" w:hanging="357"/>
        <w:contextualSpacing w:val="0"/>
        <w:rPr>
          <w:rFonts w:ascii="Arial" w:hAnsi="Arial" w:cs="Arial"/>
          <w:sz w:val="20"/>
          <w:szCs w:val="20"/>
        </w:rPr>
      </w:pPr>
      <w:r>
        <w:rPr>
          <w:rFonts w:ascii="Arial" w:hAnsi="Arial" w:cs="Arial"/>
          <w:sz w:val="20"/>
          <w:szCs w:val="20"/>
        </w:rPr>
        <w:t xml:space="preserve">Before any major procedure, </w:t>
      </w:r>
      <w:r w:rsidR="00834FD0" w:rsidRPr="00D53281">
        <w:rPr>
          <w:rFonts w:ascii="Arial" w:hAnsi="Arial" w:cs="Arial"/>
          <w:sz w:val="20"/>
          <w:szCs w:val="20"/>
        </w:rPr>
        <w:t>all patients under the age of 18</w:t>
      </w:r>
      <w:r w:rsidR="009511DD">
        <w:rPr>
          <w:rFonts w:ascii="Arial" w:hAnsi="Arial" w:cs="Arial"/>
          <w:sz w:val="20"/>
          <w:szCs w:val="20"/>
        </w:rPr>
        <w:t xml:space="preserve"> </w:t>
      </w:r>
      <w:r w:rsidR="009511DD" w:rsidRPr="00DF3951">
        <w:rPr>
          <w:rFonts w:ascii="Arial" w:hAnsi="Arial" w:cs="Arial"/>
          <w:sz w:val="20"/>
          <w:szCs w:val="20"/>
        </w:rPr>
        <w:t>must be referr</w:t>
      </w:r>
      <w:r w:rsidR="009511DD">
        <w:rPr>
          <w:rFonts w:ascii="Arial" w:hAnsi="Arial" w:cs="Arial"/>
          <w:sz w:val="20"/>
          <w:szCs w:val="20"/>
        </w:rPr>
        <w:t xml:space="preserve">ed </w:t>
      </w:r>
      <w:r w:rsidR="00733CE6">
        <w:rPr>
          <w:rFonts w:ascii="Arial" w:hAnsi="Arial" w:cs="Arial"/>
          <w:sz w:val="20"/>
          <w:szCs w:val="20"/>
        </w:rPr>
        <w:t xml:space="preserve">for evaluation </w:t>
      </w:r>
      <w:r w:rsidR="009511DD" w:rsidRPr="00DF3951">
        <w:rPr>
          <w:rFonts w:ascii="Arial" w:hAnsi="Arial" w:cs="Arial"/>
          <w:sz w:val="20"/>
          <w:szCs w:val="20"/>
        </w:rPr>
        <w:t>to a</w:t>
      </w:r>
      <w:r w:rsidR="009511DD">
        <w:rPr>
          <w:rFonts w:ascii="Arial" w:hAnsi="Arial" w:cs="Arial"/>
          <w:sz w:val="20"/>
          <w:szCs w:val="20"/>
        </w:rPr>
        <w:t xml:space="preserve"> </w:t>
      </w:r>
      <w:r w:rsidR="009511DD" w:rsidRPr="00E775F1">
        <w:rPr>
          <w:rFonts w:ascii="Arial" w:hAnsi="Arial" w:cs="Arial"/>
          <w:sz w:val="20"/>
          <w:szCs w:val="20"/>
        </w:rPr>
        <w:t>psychologist</w:t>
      </w:r>
      <w:r w:rsidR="00FF3B32">
        <w:rPr>
          <w:rFonts w:ascii="Arial" w:hAnsi="Arial" w:cs="Arial"/>
          <w:sz w:val="20"/>
          <w:szCs w:val="20"/>
        </w:rPr>
        <w:t xml:space="preserve">, </w:t>
      </w:r>
      <w:r w:rsidR="009511DD" w:rsidRPr="00DF3951">
        <w:rPr>
          <w:rFonts w:ascii="Arial" w:hAnsi="Arial" w:cs="Arial"/>
          <w:sz w:val="20"/>
          <w:szCs w:val="20"/>
        </w:rPr>
        <w:t>psychiatrist</w:t>
      </w:r>
      <w:r w:rsidR="009511DD">
        <w:rPr>
          <w:rFonts w:ascii="Arial" w:hAnsi="Arial" w:cs="Arial"/>
          <w:sz w:val="20"/>
          <w:szCs w:val="20"/>
        </w:rPr>
        <w:t xml:space="preserve"> </w:t>
      </w:r>
      <w:r w:rsidR="0065343B">
        <w:rPr>
          <w:rFonts w:ascii="Arial" w:hAnsi="Arial" w:cs="Arial"/>
          <w:sz w:val="20"/>
          <w:szCs w:val="20"/>
        </w:rPr>
        <w:t xml:space="preserve">or </w:t>
      </w:r>
      <w:r w:rsidR="00505A2B">
        <w:rPr>
          <w:rFonts w:ascii="Arial" w:hAnsi="Arial" w:cs="Arial"/>
          <w:sz w:val="20"/>
          <w:szCs w:val="20"/>
        </w:rPr>
        <w:t>general practitioner</w:t>
      </w:r>
      <w:r w:rsidR="00071F8E">
        <w:rPr>
          <w:rFonts w:ascii="Arial" w:hAnsi="Arial" w:cs="Arial"/>
          <w:sz w:val="20"/>
          <w:szCs w:val="20"/>
        </w:rPr>
        <w:fldChar w:fldCharType="begin"/>
      </w:r>
      <w:r w:rsidR="00B04600">
        <w:rPr>
          <w:rFonts w:ascii="Arial" w:hAnsi="Arial" w:cs="Arial"/>
          <w:sz w:val="20"/>
          <w:szCs w:val="20"/>
        </w:rPr>
        <w:instrText xml:space="preserve"> NOTEREF _Ref447803449 \h \f</w:instrText>
      </w:r>
      <w:r w:rsidR="00071F8E">
        <w:rPr>
          <w:rFonts w:ascii="Arial" w:hAnsi="Arial" w:cs="Arial"/>
          <w:sz w:val="20"/>
          <w:szCs w:val="20"/>
        </w:rPr>
      </w:r>
      <w:r w:rsidR="00071F8E">
        <w:rPr>
          <w:rFonts w:ascii="Arial" w:hAnsi="Arial" w:cs="Arial"/>
          <w:sz w:val="20"/>
          <w:szCs w:val="20"/>
        </w:rPr>
        <w:fldChar w:fldCharType="separate"/>
      </w:r>
      <w:r w:rsidR="00B04600" w:rsidRPr="00B04600">
        <w:rPr>
          <w:rStyle w:val="FootnoteReference"/>
        </w:rPr>
        <w:t>4</w:t>
      </w:r>
      <w:r w:rsidR="00071F8E">
        <w:rPr>
          <w:rFonts w:ascii="Arial" w:hAnsi="Arial" w:cs="Arial"/>
          <w:sz w:val="20"/>
          <w:szCs w:val="20"/>
        </w:rPr>
        <w:fldChar w:fldCharType="end"/>
      </w:r>
      <w:r w:rsidR="00D91039">
        <w:rPr>
          <w:rFonts w:ascii="Arial" w:hAnsi="Arial" w:cs="Arial"/>
          <w:sz w:val="20"/>
          <w:szCs w:val="20"/>
        </w:rPr>
        <w:t>,</w:t>
      </w:r>
      <w:r w:rsidR="0065343B">
        <w:rPr>
          <w:rFonts w:ascii="Arial" w:hAnsi="Arial" w:cs="Arial"/>
          <w:sz w:val="20"/>
          <w:szCs w:val="20"/>
        </w:rPr>
        <w:t xml:space="preserve"> </w:t>
      </w:r>
      <w:r w:rsidR="009511DD">
        <w:rPr>
          <w:rFonts w:ascii="Arial" w:hAnsi="Arial" w:cs="Arial"/>
          <w:sz w:val="20"/>
          <w:szCs w:val="20"/>
        </w:rPr>
        <w:t>who works independently of the medical practitioner</w:t>
      </w:r>
      <w:r w:rsidR="00E82A81">
        <w:rPr>
          <w:rFonts w:ascii="Arial" w:hAnsi="Arial" w:cs="Arial"/>
          <w:sz w:val="20"/>
          <w:szCs w:val="20"/>
        </w:rPr>
        <w:t xml:space="preserve"> </w:t>
      </w:r>
      <w:r w:rsidR="000B71CF">
        <w:rPr>
          <w:rFonts w:ascii="Arial" w:hAnsi="Arial" w:cs="Arial"/>
          <w:sz w:val="20"/>
          <w:szCs w:val="20"/>
        </w:rPr>
        <w:t>who will perform</w:t>
      </w:r>
      <w:r w:rsidR="00E82A81">
        <w:rPr>
          <w:rFonts w:ascii="Arial" w:hAnsi="Arial" w:cs="Arial"/>
          <w:sz w:val="20"/>
          <w:szCs w:val="20"/>
        </w:rPr>
        <w:t xml:space="preserve"> the procedure</w:t>
      </w:r>
      <w:r w:rsidR="009511DD">
        <w:rPr>
          <w:rFonts w:ascii="Arial" w:hAnsi="Arial" w:cs="Arial"/>
          <w:sz w:val="20"/>
          <w:szCs w:val="20"/>
        </w:rPr>
        <w:t>,</w:t>
      </w:r>
      <w:r w:rsidR="009511DD" w:rsidRPr="00DF3951">
        <w:rPr>
          <w:rFonts w:ascii="Arial" w:hAnsi="Arial" w:cs="Arial"/>
          <w:sz w:val="20"/>
          <w:szCs w:val="20"/>
        </w:rPr>
        <w:t xml:space="preserve"> </w:t>
      </w:r>
      <w:r w:rsidR="009511DD">
        <w:rPr>
          <w:rFonts w:ascii="Arial" w:hAnsi="Arial" w:cs="Arial"/>
          <w:sz w:val="20"/>
          <w:szCs w:val="20"/>
        </w:rPr>
        <w:t xml:space="preserve">to identify any </w:t>
      </w:r>
      <w:r w:rsidR="00D202EE">
        <w:rPr>
          <w:rFonts w:ascii="Arial" w:hAnsi="Arial" w:cs="Arial"/>
          <w:sz w:val="20"/>
          <w:szCs w:val="20"/>
        </w:rPr>
        <w:t xml:space="preserve">significant </w:t>
      </w:r>
      <w:r w:rsidR="009511DD">
        <w:rPr>
          <w:rFonts w:ascii="Arial" w:hAnsi="Arial" w:cs="Arial"/>
          <w:sz w:val="20"/>
          <w:szCs w:val="20"/>
        </w:rPr>
        <w:t>underlying psychological problems</w:t>
      </w:r>
      <w:r w:rsidR="009511DD" w:rsidRPr="00975423">
        <w:rPr>
          <w:rFonts w:ascii="Arial" w:hAnsi="Arial" w:cs="Arial"/>
          <w:sz w:val="20"/>
          <w:szCs w:val="20"/>
        </w:rPr>
        <w:t xml:space="preserve"> which </w:t>
      </w:r>
      <w:r w:rsidR="009511DD">
        <w:rPr>
          <w:rFonts w:ascii="Arial" w:hAnsi="Arial" w:cs="Arial"/>
          <w:sz w:val="20"/>
          <w:szCs w:val="20"/>
        </w:rPr>
        <w:t>may</w:t>
      </w:r>
      <w:r w:rsidR="009511DD" w:rsidRPr="00975423">
        <w:rPr>
          <w:rFonts w:ascii="Arial" w:hAnsi="Arial" w:cs="Arial"/>
          <w:sz w:val="20"/>
          <w:szCs w:val="20"/>
        </w:rPr>
        <w:t xml:space="preserve"> make them an unsuitable candidate for the procedure</w:t>
      </w:r>
      <w:r w:rsidR="009511DD">
        <w:rPr>
          <w:rFonts w:ascii="Arial" w:hAnsi="Arial" w:cs="Arial"/>
          <w:sz w:val="20"/>
          <w:szCs w:val="20"/>
        </w:rPr>
        <w:t>.</w:t>
      </w:r>
      <w:r>
        <w:rPr>
          <w:rFonts w:ascii="Arial" w:hAnsi="Arial" w:cs="Arial"/>
          <w:sz w:val="20"/>
          <w:szCs w:val="20"/>
        </w:rPr>
        <w:t xml:space="preserve"> </w:t>
      </w:r>
    </w:p>
    <w:p w:rsidR="00B04600" w:rsidRDefault="00B04600">
      <w:pPr>
        <w:spacing w:after="0"/>
        <w:rPr>
          <w:rFonts w:ascii="Arial" w:eastAsiaTheme="minorHAnsi" w:hAnsi="Arial" w:cs="Arial"/>
          <w:sz w:val="20"/>
          <w:szCs w:val="20"/>
          <w:lang w:val="en-AU"/>
        </w:rPr>
      </w:pPr>
      <w:r>
        <w:rPr>
          <w:rFonts w:ascii="Arial" w:hAnsi="Arial" w:cs="Arial"/>
          <w:sz w:val="20"/>
          <w:szCs w:val="20"/>
        </w:rPr>
        <w:br w:type="page"/>
      </w:r>
    </w:p>
    <w:p w:rsidR="00312A36" w:rsidRPr="00A47580" w:rsidRDefault="00834FD0" w:rsidP="00B04600">
      <w:pPr>
        <w:pStyle w:val="ListParagraph"/>
        <w:numPr>
          <w:ilvl w:val="1"/>
          <w:numId w:val="19"/>
        </w:numPr>
        <w:spacing w:after="120" w:line="240" w:lineRule="auto"/>
        <w:ind w:left="357" w:hanging="357"/>
        <w:contextualSpacing w:val="0"/>
        <w:rPr>
          <w:rFonts w:ascii="Arial" w:hAnsi="Arial" w:cs="Arial"/>
          <w:sz w:val="20"/>
          <w:szCs w:val="20"/>
        </w:rPr>
      </w:pPr>
      <w:r w:rsidRPr="00A47580">
        <w:rPr>
          <w:rFonts w:ascii="Arial" w:hAnsi="Arial" w:cs="Arial"/>
          <w:sz w:val="20"/>
          <w:szCs w:val="20"/>
        </w:rPr>
        <w:lastRenderedPageBreak/>
        <w:t>For minor procedures, referral for evaluation by a psychologist, psychiatrist or general practitioner</w:t>
      </w:r>
      <w:r w:rsidRPr="00A47580">
        <w:rPr>
          <w:rStyle w:val="FootnoteReference"/>
          <w:rFonts w:ascii="Arial" w:hAnsi="Arial" w:cs="Arial"/>
          <w:sz w:val="20"/>
          <w:szCs w:val="20"/>
        </w:rPr>
        <w:footnoteReference w:id="5"/>
      </w:r>
      <w:r w:rsidR="00D91039">
        <w:rPr>
          <w:rFonts w:ascii="Arial" w:hAnsi="Arial" w:cs="Arial"/>
          <w:sz w:val="20"/>
          <w:szCs w:val="20"/>
        </w:rPr>
        <w:t>,</w:t>
      </w:r>
      <w:r w:rsidRPr="00A47580">
        <w:rPr>
          <w:rFonts w:ascii="Arial" w:hAnsi="Arial" w:cs="Arial"/>
          <w:sz w:val="20"/>
          <w:szCs w:val="20"/>
        </w:rPr>
        <w:t xml:space="preserve"> who works independently of the medical practitioner providing the procedure</w:t>
      </w:r>
      <w:r w:rsidR="00D91039">
        <w:rPr>
          <w:rFonts w:ascii="Arial" w:hAnsi="Arial" w:cs="Arial"/>
          <w:sz w:val="20"/>
          <w:szCs w:val="20"/>
        </w:rPr>
        <w:t>,</w:t>
      </w:r>
      <w:r w:rsidRPr="00A47580">
        <w:rPr>
          <w:rFonts w:ascii="Arial" w:hAnsi="Arial" w:cs="Arial"/>
          <w:sz w:val="20"/>
          <w:szCs w:val="20"/>
        </w:rPr>
        <w:t xml:space="preserve"> is not required for patients under the age of 18, </w:t>
      </w:r>
      <w:r w:rsidRPr="00A47580">
        <w:rPr>
          <w:rFonts w:ascii="Arial" w:hAnsi="Arial" w:cs="Arial"/>
          <w:i/>
          <w:sz w:val="20"/>
          <w:szCs w:val="20"/>
        </w:rPr>
        <w:t>unless</w:t>
      </w:r>
      <w:r w:rsidRPr="00A47580">
        <w:rPr>
          <w:rFonts w:ascii="Arial" w:hAnsi="Arial" w:cs="Arial"/>
          <w:sz w:val="20"/>
          <w:szCs w:val="20"/>
        </w:rPr>
        <w:t xml:space="preserve"> there are indications that the patient has significant underlying psychological problems which may make them an unsuitable candidate for the procedure. </w:t>
      </w:r>
    </w:p>
    <w:p w:rsidR="009511DD" w:rsidRPr="00A47580" w:rsidRDefault="00417B92" w:rsidP="00B04600">
      <w:pPr>
        <w:pStyle w:val="ListParagraph"/>
        <w:numPr>
          <w:ilvl w:val="1"/>
          <w:numId w:val="19"/>
        </w:numPr>
        <w:spacing w:after="120" w:line="240" w:lineRule="auto"/>
        <w:ind w:left="357" w:hanging="357"/>
        <w:contextualSpacing w:val="0"/>
        <w:rPr>
          <w:rFonts w:ascii="Arial" w:hAnsi="Arial" w:cs="Arial"/>
          <w:sz w:val="20"/>
          <w:szCs w:val="20"/>
        </w:rPr>
      </w:pPr>
      <w:r>
        <w:rPr>
          <w:rFonts w:ascii="Arial" w:hAnsi="Arial" w:cs="Arial"/>
          <w:sz w:val="20"/>
          <w:szCs w:val="20"/>
        </w:rPr>
        <w:t xml:space="preserve">For the patient under the age of 18, </w:t>
      </w:r>
      <w:r w:rsidR="006160A1">
        <w:rPr>
          <w:rFonts w:ascii="Arial" w:hAnsi="Arial" w:cs="Arial"/>
          <w:sz w:val="20"/>
          <w:szCs w:val="20"/>
        </w:rPr>
        <w:t>t</w:t>
      </w:r>
      <w:r w:rsidR="006160A1" w:rsidRPr="00A47580">
        <w:rPr>
          <w:rFonts w:ascii="Arial" w:hAnsi="Arial" w:cs="Arial"/>
          <w:sz w:val="20"/>
          <w:szCs w:val="20"/>
        </w:rPr>
        <w:t xml:space="preserve">here </w:t>
      </w:r>
      <w:r w:rsidR="009511DD" w:rsidRPr="00A47580">
        <w:rPr>
          <w:rFonts w:ascii="Arial" w:hAnsi="Arial" w:cs="Arial"/>
          <w:sz w:val="20"/>
          <w:szCs w:val="20"/>
        </w:rPr>
        <w:t>must be a cooling off period between the informed consent and the procedure being performed</w:t>
      </w:r>
      <w:r w:rsidR="00D53281" w:rsidRPr="00A47580">
        <w:rPr>
          <w:rFonts w:ascii="Arial" w:hAnsi="Arial" w:cs="Arial"/>
          <w:sz w:val="20"/>
          <w:szCs w:val="20"/>
        </w:rPr>
        <w:t>:</w:t>
      </w:r>
    </w:p>
    <w:p w:rsidR="00D53281" w:rsidRPr="00B04600" w:rsidRDefault="00D53281" w:rsidP="00B04600">
      <w:pPr>
        <w:pStyle w:val="AHPRABulletlevel1"/>
        <w:numPr>
          <w:ilvl w:val="0"/>
          <w:numId w:val="49"/>
        </w:numPr>
      </w:pPr>
      <w:r w:rsidRPr="00B04600">
        <w:t xml:space="preserve">for minor procedures, the cooling off period must be a minimum of seven days </w:t>
      </w:r>
    </w:p>
    <w:p w:rsidR="00D53281" w:rsidRPr="00B04600" w:rsidRDefault="00D53281" w:rsidP="00B04600">
      <w:pPr>
        <w:pStyle w:val="AHPRABulletlevel1"/>
        <w:numPr>
          <w:ilvl w:val="0"/>
          <w:numId w:val="49"/>
        </w:numPr>
      </w:pPr>
      <w:r w:rsidRPr="00B04600">
        <w:t>for major procedures, the cooling off period must be a minimum of three months.</w:t>
      </w:r>
    </w:p>
    <w:p w:rsidR="00D53281" w:rsidRPr="00B263ED" w:rsidRDefault="00D53281" w:rsidP="00B04600">
      <w:pPr>
        <w:pStyle w:val="ListParagraph"/>
        <w:spacing w:after="120" w:line="240" w:lineRule="auto"/>
        <w:rPr>
          <w:rFonts w:ascii="Arial" w:hAnsi="Arial" w:cs="Arial"/>
          <w:sz w:val="20"/>
          <w:szCs w:val="20"/>
        </w:rPr>
      </w:pPr>
    </w:p>
    <w:p w:rsidR="009511DD" w:rsidRPr="00F95DE3" w:rsidRDefault="009511DD" w:rsidP="00B04600">
      <w:pPr>
        <w:pStyle w:val="ListParagraph"/>
        <w:numPr>
          <w:ilvl w:val="1"/>
          <w:numId w:val="19"/>
        </w:numPr>
        <w:spacing w:after="120" w:line="240" w:lineRule="auto"/>
        <w:ind w:left="357" w:hanging="357"/>
        <w:contextualSpacing w:val="0"/>
        <w:rPr>
          <w:rFonts w:ascii="Arial" w:hAnsi="Arial" w:cs="Arial"/>
          <w:sz w:val="20"/>
          <w:szCs w:val="20"/>
        </w:rPr>
      </w:pPr>
      <w:r w:rsidRPr="00F95DE3">
        <w:rPr>
          <w:rFonts w:ascii="Arial" w:hAnsi="Arial" w:cs="Arial"/>
          <w:sz w:val="20"/>
          <w:szCs w:val="20"/>
        </w:rPr>
        <w:t>The patient should be encouraged to discuss why they want to have the procedure with their general practitioner during the cooling off period.</w:t>
      </w:r>
    </w:p>
    <w:p w:rsidR="005E0F14" w:rsidRDefault="005E0F14" w:rsidP="00B04600">
      <w:pPr>
        <w:pStyle w:val="ListParagraph"/>
        <w:tabs>
          <w:tab w:val="left" w:pos="8548"/>
        </w:tabs>
        <w:autoSpaceDE w:val="0"/>
        <w:autoSpaceDN w:val="0"/>
        <w:adjustRightInd w:val="0"/>
        <w:spacing w:line="240" w:lineRule="auto"/>
        <w:ind w:left="357"/>
        <w:rPr>
          <w:rFonts w:ascii="Arial" w:eastAsia="Times New Roman" w:hAnsi="Arial" w:cs="Arial"/>
          <w:color w:val="000000"/>
          <w:sz w:val="20"/>
          <w:szCs w:val="20"/>
          <w:lang w:eastAsia="en-AU"/>
        </w:rPr>
      </w:pPr>
    </w:p>
    <w:p w:rsidR="009511DD" w:rsidRPr="005C3D80" w:rsidRDefault="009511DD" w:rsidP="00B04600">
      <w:pPr>
        <w:pStyle w:val="ListParagraph"/>
        <w:numPr>
          <w:ilvl w:val="0"/>
          <w:numId w:val="19"/>
        </w:numPr>
        <w:spacing w:line="240" w:lineRule="auto"/>
        <w:ind w:left="357" w:hanging="357"/>
        <w:contextualSpacing w:val="0"/>
        <w:rPr>
          <w:rFonts w:ascii="Arial" w:hAnsi="Arial" w:cs="Arial"/>
          <w:b/>
          <w:sz w:val="20"/>
          <w:szCs w:val="20"/>
        </w:rPr>
      </w:pPr>
      <w:r w:rsidRPr="005C3D80">
        <w:rPr>
          <w:rFonts w:ascii="Arial" w:hAnsi="Arial" w:cs="Arial"/>
          <w:b/>
          <w:sz w:val="20"/>
          <w:szCs w:val="20"/>
        </w:rPr>
        <w:t>Consent</w:t>
      </w:r>
    </w:p>
    <w:p w:rsidR="009511DD" w:rsidRPr="00DF3951" w:rsidRDefault="009511DD" w:rsidP="00B04600">
      <w:pPr>
        <w:pStyle w:val="ListParagraph"/>
        <w:numPr>
          <w:ilvl w:val="1"/>
          <w:numId w:val="19"/>
        </w:numPr>
        <w:spacing w:after="120" w:line="240" w:lineRule="auto"/>
        <w:ind w:left="357" w:hanging="357"/>
        <w:contextualSpacing w:val="0"/>
        <w:rPr>
          <w:rFonts w:ascii="Arial" w:hAnsi="Arial" w:cs="Arial"/>
          <w:sz w:val="20"/>
          <w:szCs w:val="20"/>
        </w:rPr>
      </w:pPr>
      <w:r>
        <w:rPr>
          <w:rFonts w:ascii="Arial" w:hAnsi="Arial" w:cs="Arial"/>
          <w:sz w:val="20"/>
          <w:szCs w:val="20"/>
        </w:rPr>
        <w:t xml:space="preserve">The </w:t>
      </w:r>
      <w:r w:rsidRPr="00D70C3C">
        <w:rPr>
          <w:rFonts w:ascii="Arial" w:hAnsi="Arial" w:cs="Arial"/>
          <w:sz w:val="20"/>
          <w:szCs w:val="20"/>
        </w:rPr>
        <w:t xml:space="preserve">medical practitioner who will perform the procedure </w:t>
      </w:r>
      <w:r>
        <w:rPr>
          <w:rFonts w:ascii="Arial" w:hAnsi="Arial" w:cs="Arial"/>
          <w:sz w:val="20"/>
          <w:szCs w:val="20"/>
        </w:rPr>
        <w:t>must provide the patient with enough information for them to make an informed decision about whether to have the procedure. The</w:t>
      </w:r>
      <w:r w:rsidR="00AA0B23">
        <w:rPr>
          <w:rFonts w:ascii="Arial" w:hAnsi="Arial" w:cs="Arial"/>
          <w:sz w:val="20"/>
          <w:szCs w:val="20"/>
        </w:rPr>
        <w:t xml:space="preserve"> practitioner</w:t>
      </w:r>
      <w:r>
        <w:rPr>
          <w:rFonts w:ascii="Arial" w:hAnsi="Arial" w:cs="Arial"/>
          <w:sz w:val="20"/>
          <w:szCs w:val="20"/>
        </w:rPr>
        <w:t xml:space="preserve"> should also provide written information in plain language. The information must include:</w:t>
      </w:r>
    </w:p>
    <w:p w:rsidR="009511DD" w:rsidRDefault="009511DD" w:rsidP="00B04600">
      <w:pPr>
        <w:pStyle w:val="ListParagraph"/>
        <w:numPr>
          <w:ilvl w:val="1"/>
          <w:numId w:val="20"/>
        </w:numPr>
        <w:spacing w:after="120" w:line="240" w:lineRule="auto"/>
        <w:rPr>
          <w:rFonts w:ascii="Arial" w:hAnsi="Arial" w:cs="Arial"/>
          <w:sz w:val="20"/>
          <w:szCs w:val="20"/>
        </w:rPr>
      </w:pPr>
      <w:r w:rsidRPr="00DF3951">
        <w:rPr>
          <w:rFonts w:ascii="Arial" w:hAnsi="Arial" w:cs="Arial"/>
          <w:sz w:val="20"/>
          <w:szCs w:val="20"/>
        </w:rPr>
        <w:t>what the procedure involves</w:t>
      </w:r>
    </w:p>
    <w:p w:rsidR="009A65D3" w:rsidRPr="00DF3951" w:rsidRDefault="009A65D3" w:rsidP="00B04600">
      <w:pPr>
        <w:pStyle w:val="ListParagraph"/>
        <w:numPr>
          <w:ilvl w:val="1"/>
          <w:numId w:val="20"/>
        </w:numPr>
        <w:spacing w:after="120" w:line="240" w:lineRule="auto"/>
        <w:rPr>
          <w:rFonts w:ascii="Arial" w:hAnsi="Arial" w:cs="Arial"/>
          <w:sz w:val="20"/>
          <w:szCs w:val="20"/>
        </w:rPr>
      </w:pPr>
      <w:r>
        <w:rPr>
          <w:rFonts w:ascii="Arial" w:hAnsi="Arial" w:cs="Arial"/>
          <w:sz w:val="20"/>
          <w:szCs w:val="20"/>
        </w:rPr>
        <w:t>whether the procedure is new or experimental</w:t>
      </w:r>
    </w:p>
    <w:p w:rsidR="009511DD" w:rsidRPr="00DF3951" w:rsidRDefault="009511DD" w:rsidP="00B04600">
      <w:pPr>
        <w:pStyle w:val="ListParagraph"/>
        <w:numPr>
          <w:ilvl w:val="1"/>
          <w:numId w:val="20"/>
        </w:numPr>
        <w:spacing w:after="120" w:line="240" w:lineRule="auto"/>
        <w:rPr>
          <w:rFonts w:ascii="Arial" w:hAnsi="Arial" w:cs="Arial"/>
          <w:sz w:val="20"/>
          <w:szCs w:val="20"/>
        </w:rPr>
      </w:pPr>
      <w:r w:rsidRPr="00DF3951">
        <w:rPr>
          <w:rFonts w:ascii="Arial" w:hAnsi="Arial" w:cs="Arial"/>
          <w:sz w:val="20"/>
          <w:szCs w:val="20"/>
        </w:rPr>
        <w:t>the range of possible outcomes of the procedure</w:t>
      </w:r>
    </w:p>
    <w:p w:rsidR="009511DD" w:rsidRPr="00DF3951" w:rsidRDefault="009511DD" w:rsidP="00B04600">
      <w:pPr>
        <w:pStyle w:val="ListParagraph"/>
        <w:numPr>
          <w:ilvl w:val="1"/>
          <w:numId w:val="20"/>
        </w:numPr>
        <w:spacing w:after="120" w:line="240" w:lineRule="auto"/>
        <w:rPr>
          <w:rFonts w:ascii="Arial" w:hAnsi="Arial" w:cs="Arial"/>
          <w:sz w:val="20"/>
          <w:szCs w:val="20"/>
        </w:rPr>
      </w:pPr>
      <w:r w:rsidRPr="00DF3951">
        <w:rPr>
          <w:rFonts w:ascii="Arial" w:hAnsi="Arial" w:cs="Arial"/>
          <w:sz w:val="20"/>
          <w:szCs w:val="20"/>
        </w:rPr>
        <w:t>the risks and possible complications associated with the procedure</w:t>
      </w:r>
    </w:p>
    <w:p w:rsidR="009511DD" w:rsidRPr="00BE17D4" w:rsidRDefault="009511DD" w:rsidP="00B04600">
      <w:pPr>
        <w:pStyle w:val="ListParagraph"/>
        <w:numPr>
          <w:ilvl w:val="1"/>
          <w:numId w:val="20"/>
        </w:numPr>
        <w:spacing w:after="120" w:line="240" w:lineRule="auto"/>
        <w:rPr>
          <w:rFonts w:ascii="Arial" w:hAnsi="Arial" w:cs="Arial"/>
          <w:sz w:val="20"/>
          <w:szCs w:val="20"/>
        </w:rPr>
      </w:pPr>
      <w:r w:rsidRPr="00DF3951">
        <w:rPr>
          <w:rFonts w:ascii="Arial" w:hAnsi="Arial" w:cs="Arial"/>
          <w:sz w:val="20"/>
          <w:szCs w:val="20"/>
        </w:rPr>
        <w:t>the possibility of the need for revision</w:t>
      </w:r>
      <w:r>
        <w:rPr>
          <w:rFonts w:ascii="Arial" w:hAnsi="Arial" w:cs="Arial"/>
          <w:sz w:val="20"/>
          <w:szCs w:val="20"/>
        </w:rPr>
        <w:t xml:space="preserve"> surgery </w:t>
      </w:r>
      <w:r w:rsidRPr="00DF3951">
        <w:rPr>
          <w:rFonts w:ascii="Arial" w:hAnsi="Arial" w:cs="Arial"/>
          <w:sz w:val="20"/>
          <w:szCs w:val="20"/>
        </w:rPr>
        <w:t xml:space="preserve">or </w:t>
      </w:r>
      <w:r w:rsidRPr="00BE17D4">
        <w:rPr>
          <w:rFonts w:ascii="Arial" w:hAnsi="Arial" w:cs="Arial"/>
          <w:sz w:val="20"/>
          <w:szCs w:val="20"/>
        </w:rPr>
        <w:t>further treatment in the short term (e.g. rejection of implants) or the long term (e.g. replacement of implants after expiry date)</w:t>
      </w:r>
    </w:p>
    <w:p w:rsidR="009511DD" w:rsidRPr="00BE17D4" w:rsidRDefault="009511DD" w:rsidP="00B04600">
      <w:pPr>
        <w:pStyle w:val="ListParagraph"/>
        <w:numPr>
          <w:ilvl w:val="1"/>
          <w:numId w:val="20"/>
        </w:numPr>
        <w:spacing w:after="120" w:line="240" w:lineRule="auto"/>
        <w:rPr>
          <w:rFonts w:ascii="Arial" w:hAnsi="Arial" w:cs="Arial"/>
          <w:sz w:val="20"/>
          <w:szCs w:val="20"/>
        </w:rPr>
      </w:pPr>
      <w:r w:rsidRPr="00BE17D4">
        <w:rPr>
          <w:rFonts w:ascii="Arial" w:hAnsi="Arial" w:cs="Arial"/>
          <w:sz w:val="20"/>
          <w:szCs w:val="20"/>
        </w:rPr>
        <w:t>recovery times and specific requirements during the recovery period</w:t>
      </w:r>
    </w:p>
    <w:p w:rsidR="009511DD" w:rsidRPr="00DF3951" w:rsidRDefault="009511DD" w:rsidP="00B04600">
      <w:pPr>
        <w:pStyle w:val="ListParagraph"/>
        <w:numPr>
          <w:ilvl w:val="1"/>
          <w:numId w:val="20"/>
        </w:numPr>
        <w:spacing w:after="120" w:line="240" w:lineRule="auto"/>
        <w:rPr>
          <w:rFonts w:ascii="Arial" w:hAnsi="Arial" w:cs="Arial"/>
          <w:sz w:val="20"/>
          <w:szCs w:val="20"/>
        </w:rPr>
      </w:pPr>
      <w:r w:rsidRPr="00DF3951">
        <w:rPr>
          <w:rFonts w:ascii="Arial" w:hAnsi="Arial" w:cs="Arial"/>
          <w:sz w:val="20"/>
          <w:szCs w:val="20"/>
        </w:rPr>
        <w:t xml:space="preserve">the </w:t>
      </w:r>
      <w:r>
        <w:rPr>
          <w:rFonts w:ascii="Arial" w:hAnsi="Arial" w:cs="Arial"/>
          <w:sz w:val="20"/>
          <w:szCs w:val="20"/>
        </w:rPr>
        <w:t>medical practitioner’s</w:t>
      </w:r>
      <w:r w:rsidRPr="00DF3951">
        <w:rPr>
          <w:rFonts w:ascii="Arial" w:hAnsi="Arial" w:cs="Arial"/>
          <w:sz w:val="20"/>
          <w:szCs w:val="20"/>
        </w:rPr>
        <w:t xml:space="preserve"> qualifications and experience </w:t>
      </w:r>
    </w:p>
    <w:p w:rsidR="009511DD" w:rsidRPr="00BE17D4" w:rsidRDefault="009511DD" w:rsidP="00B04600">
      <w:pPr>
        <w:pStyle w:val="ListParagraph"/>
        <w:numPr>
          <w:ilvl w:val="1"/>
          <w:numId w:val="20"/>
        </w:numPr>
        <w:spacing w:after="120" w:line="240" w:lineRule="auto"/>
        <w:rPr>
          <w:rFonts w:ascii="Arial" w:hAnsi="Arial" w:cs="Arial"/>
          <w:sz w:val="20"/>
          <w:szCs w:val="20"/>
        </w:rPr>
      </w:pPr>
      <w:r w:rsidRPr="00BE17D4">
        <w:rPr>
          <w:rFonts w:ascii="Arial" w:hAnsi="Arial" w:cs="Arial"/>
          <w:sz w:val="20"/>
          <w:szCs w:val="20"/>
        </w:rPr>
        <w:t>total cost including details of deposits required and payment dates, refund of deposits,  payments for follow</w:t>
      </w:r>
      <w:r w:rsidR="00733CE6">
        <w:rPr>
          <w:rFonts w:ascii="Arial" w:hAnsi="Arial" w:cs="Arial"/>
          <w:sz w:val="20"/>
          <w:szCs w:val="20"/>
        </w:rPr>
        <w:t>-</w:t>
      </w:r>
      <w:r w:rsidRPr="00BE17D4">
        <w:rPr>
          <w:rFonts w:ascii="Arial" w:hAnsi="Arial" w:cs="Arial"/>
          <w:sz w:val="20"/>
          <w:szCs w:val="20"/>
        </w:rPr>
        <w:t>up care and possible further costs for revision surgery or additional treatment</w:t>
      </w:r>
      <w:r w:rsidR="00733CE6">
        <w:rPr>
          <w:rFonts w:ascii="Arial" w:hAnsi="Arial" w:cs="Arial"/>
          <w:sz w:val="20"/>
          <w:szCs w:val="20"/>
        </w:rPr>
        <w:t>, and</w:t>
      </w:r>
    </w:p>
    <w:p w:rsidR="009511DD" w:rsidRDefault="009511DD" w:rsidP="00B04600">
      <w:pPr>
        <w:pStyle w:val="ListParagraph"/>
        <w:numPr>
          <w:ilvl w:val="1"/>
          <w:numId w:val="20"/>
        </w:numPr>
        <w:spacing w:after="120" w:line="240" w:lineRule="auto"/>
        <w:ind w:left="1077" w:hanging="357"/>
        <w:contextualSpacing w:val="0"/>
        <w:rPr>
          <w:rFonts w:ascii="Arial" w:hAnsi="Arial" w:cs="Arial"/>
          <w:sz w:val="20"/>
          <w:szCs w:val="20"/>
        </w:rPr>
      </w:pPr>
      <w:r w:rsidRPr="00DF3951">
        <w:rPr>
          <w:rFonts w:ascii="Arial" w:hAnsi="Arial" w:cs="Arial"/>
          <w:sz w:val="20"/>
          <w:szCs w:val="20"/>
        </w:rPr>
        <w:t>the complaints process and how to access it.</w:t>
      </w:r>
    </w:p>
    <w:p w:rsidR="009511DD" w:rsidRPr="00D70C3C" w:rsidRDefault="009511DD" w:rsidP="00B04600">
      <w:pPr>
        <w:pStyle w:val="ListParagraph"/>
        <w:numPr>
          <w:ilvl w:val="1"/>
          <w:numId w:val="19"/>
        </w:numPr>
        <w:spacing w:after="120" w:line="240" w:lineRule="auto"/>
        <w:ind w:left="357" w:hanging="357"/>
        <w:contextualSpacing w:val="0"/>
        <w:rPr>
          <w:rFonts w:ascii="Arial" w:hAnsi="Arial" w:cs="Arial"/>
          <w:sz w:val="20"/>
          <w:szCs w:val="20"/>
        </w:rPr>
      </w:pPr>
      <w:r w:rsidRPr="00D70C3C">
        <w:rPr>
          <w:rFonts w:ascii="Arial" w:hAnsi="Arial" w:cs="Arial"/>
          <w:sz w:val="20"/>
          <w:szCs w:val="20"/>
        </w:rPr>
        <w:t xml:space="preserve">Informed consent </w:t>
      </w:r>
      <w:r>
        <w:rPr>
          <w:rFonts w:ascii="Arial" w:hAnsi="Arial" w:cs="Arial"/>
          <w:sz w:val="20"/>
          <w:szCs w:val="20"/>
        </w:rPr>
        <w:t>must</w:t>
      </w:r>
      <w:r w:rsidRPr="00D70C3C">
        <w:rPr>
          <w:rFonts w:ascii="Arial" w:hAnsi="Arial" w:cs="Arial"/>
          <w:sz w:val="20"/>
          <w:szCs w:val="20"/>
        </w:rPr>
        <w:t xml:space="preserve"> be obtained by the medical practitioner who will perform the procedure. </w:t>
      </w:r>
    </w:p>
    <w:p w:rsidR="009511DD" w:rsidRDefault="009511DD" w:rsidP="00B04600">
      <w:pPr>
        <w:pStyle w:val="ListParagraph"/>
        <w:numPr>
          <w:ilvl w:val="1"/>
          <w:numId w:val="19"/>
        </w:numPr>
        <w:spacing w:after="120" w:line="240" w:lineRule="auto"/>
        <w:ind w:left="357" w:hanging="357"/>
        <w:contextualSpacing w:val="0"/>
        <w:rPr>
          <w:rFonts w:ascii="Arial" w:hAnsi="Arial" w:cs="Arial"/>
          <w:sz w:val="20"/>
          <w:szCs w:val="20"/>
        </w:rPr>
      </w:pPr>
      <w:r>
        <w:rPr>
          <w:rFonts w:ascii="Arial" w:hAnsi="Arial" w:cs="Arial"/>
          <w:sz w:val="20"/>
          <w:szCs w:val="20"/>
        </w:rPr>
        <w:t xml:space="preserve">Other than for </w:t>
      </w:r>
      <w:r w:rsidRPr="004950D7">
        <w:rPr>
          <w:rFonts w:ascii="Arial" w:hAnsi="Arial" w:cs="Arial"/>
          <w:sz w:val="20"/>
          <w:szCs w:val="20"/>
        </w:rPr>
        <w:t>minor procedures</w:t>
      </w:r>
      <w:r>
        <w:rPr>
          <w:rFonts w:ascii="Arial" w:hAnsi="Arial" w:cs="Arial"/>
          <w:sz w:val="20"/>
          <w:szCs w:val="20"/>
        </w:rPr>
        <w:t>, i</w:t>
      </w:r>
      <w:r w:rsidRPr="00D70C3C">
        <w:rPr>
          <w:rFonts w:ascii="Arial" w:hAnsi="Arial" w:cs="Arial"/>
          <w:sz w:val="20"/>
          <w:szCs w:val="20"/>
        </w:rPr>
        <w:t xml:space="preserve">nformed consent should be obtained </w:t>
      </w:r>
      <w:r>
        <w:rPr>
          <w:rFonts w:ascii="Arial" w:hAnsi="Arial" w:cs="Arial"/>
          <w:sz w:val="20"/>
          <w:szCs w:val="20"/>
        </w:rPr>
        <w:t>in</w:t>
      </w:r>
      <w:r w:rsidRPr="00D70C3C">
        <w:rPr>
          <w:rFonts w:ascii="Arial" w:hAnsi="Arial" w:cs="Arial"/>
          <w:sz w:val="20"/>
          <w:szCs w:val="20"/>
        </w:rPr>
        <w:t xml:space="preserve"> a pre-procedure consultation </w:t>
      </w:r>
      <w:r w:rsidRPr="00BE17D4">
        <w:rPr>
          <w:rFonts w:ascii="Arial" w:hAnsi="Arial" w:cs="Arial"/>
          <w:sz w:val="20"/>
          <w:szCs w:val="20"/>
        </w:rPr>
        <w:t>at le</w:t>
      </w:r>
      <w:r>
        <w:rPr>
          <w:rFonts w:ascii="Arial" w:hAnsi="Arial" w:cs="Arial"/>
          <w:sz w:val="20"/>
          <w:szCs w:val="20"/>
        </w:rPr>
        <w:t xml:space="preserve">ast seven days </w:t>
      </w:r>
      <w:r w:rsidRPr="00D70C3C">
        <w:rPr>
          <w:rFonts w:ascii="Arial" w:hAnsi="Arial" w:cs="Arial"/>
          <w:sz w:val="20"/>
          <w:szCs w:val="20"/>
        </w:rPr>
        <w:t>before the day of the procedure and reconfirmed on the day of the procedure and documented appropriately.</w:t>
      </w:r>
    </w:p>
    <w:p w:rsidR="009511DD" w:rsidRDefault="009511DD" w:rsidP="00B04600">
      <w:pPr>
        <w:pStyle w:val="ListParagraph"/>
        <w:spacing w:after="0" w:line="240" w:lineRule="auto"/>
        <w:ind w:left="357"/>
        <w:contextualSpacing w:val="0"/>
        <w:rPr>
          <w:rFonts w:ascii="Arial" w:hAnsi="Arial" w:cs="Arial"/>
          <w:sz w:val="20"/>
          <w:szCs w:val="20"/>
        </w:rPr>
      </w:pPr>
    </w:p>
    <w:p w:rsidR="009511DD" w:rsidRPr="0077784E" w:rsidRDefault="009511DD" w:rsidP="00B04600">
      <w:pPr>
        <w:pStyle w:val="ListParagraph"/>
        <w:numPr>
          <w:ilvl w:val="0"/>
          <w:numId w:val="19"/>
        </w:numPr>
        <w:spacing w:line="240" w:lineRule="auto"/>
        <w:ind w:left="357" w:hanging="357"/>
        <w:contextualSpacing w:val="0"/>
        <w:rPr>
          <w:rFonts w:ascii="Arial" w:hAnsi="Arial" w:cs="Arial"/>
          <w:b/>
          <w:sz w:val="20"/>
          <w:szCs w:val="20"/>
        </w:rPr>
      </w:pPr>
      <w:r w:rsidRPr="0077784E">
        <w:rPr>
          <w:rFonts w:ascii="Arial" w:hAnsi="Arial" w:cs="Arial"/>
          <w:b/>
          <w:sz w:val="20"/>
          <w:szCs w:val="20"/>
        </w:rPr>
        <w:t xml:space="preserve">Patient management </w:t>
      </w:r>
    </w:p>
    <w:p w:rsidR="009511DD" w:rsidRPr="00DF3951" w:rsidRDefault="009511DD" w:rsidP="00B04600">
      <w:pPr>
        <w:pStyle w:val="ListParagraph"/>
        <w:numPr>
          <w:ilvl w:val="1"/>
          <w:numId w:val="19"/>
        </w:numPr>
        <w:spacing w:after="120" w:line="240" w:lineRule="auto"/>
        <w:ind w:left="357" w:hanging="357"/>
        <w:contextualSpacing w:val="0"/>
        <w:rPr>
          <w:rFonts w:ascii="Arial" w:hAnsi="Arial" w:cs="Arial"/>
          <w:sz w:val="20"/>
          <w:szCs w:val="20"/>
        </w:rPr>
      </w:pPr>
      <w:r w:rsidRPr="00DF3951">
        <w:rPr>
          <w:rFonts w:ascii="Arial" w:hAnsi="Arial" w:cs="Arial"/>
          <w:sz w:val="20"/>
          <w:szCs w:val="20"/>
        </w:rPr>
        <w:t xml:space="preserve">The </w:t>
      </w:r>
      <w:r>
        <w:rPr>
          <w:rFonts w:ascii="Arial" w:hAnsi="Arial" w:cs="Arial"/>
          <w:sz w:val="20"/>
          <w:szCs w:val="20"/>
        </w:rPr>
        <w:t>medical practitioner</w:t>
      </w:r>
      <w:r w:rsidRPr="00DF3951">
        <w:rPr>
          <w:rFonts w:ascii="Arial" w:hAnsi="Arial" w:cs="Arial"/>
          <w:sz w:val="20"/>
          <w:szCs w:val="20"/>
        </w:rPr>
        <w:t xml:space="preserve"> who will perform the procedure is responsible for </w:t>
      </w:r>
      <w:r>
        <w:rPr>
          <w:rFonts w:ascii="Arial" w:hAnsi="Arial" w:cs="Arial"/>
          <w:sz w:val="20"/>
          <w:szCs w:val="20"/>
        </w:rPr>
        <w:t xml:space="preserve">the management of the </w:t>
      </w:r>
      <w:r w:rsidRPr="00DF3951">
        <w:rPr>
          <w:rFonts w:ascii="Arial" w:hAnsi="Arial" w:cs="Arial"/>
          <w:sz w:val="20"/>
          <w:szCs w:val="20"/>
        </w:rPr>
        <w:t>patient</w:t>
      </w:r>
      <w:r>
        <w:rPr>
          <w:rFonts w:ascii="Arial" w:hAnsi="Arial" w:cs="Arial"/>
          <w:sz w:val="20"/>
          <w:szCs w:val="20"/>
        </w:rPr>
        <w:t xml:space="preserve">, including ensuring the patient receives appropriate </w:t>
      </w:r>
      <w:r w:rsidRPr="00DF3951">
        <w:rPr>
          <w:rFonts w:ascii="Arial" w:hAnsi="Arial" w:cs="Arial"/>
          <w:sz w:val="20"/>
          <w:szCs w:val="20"/>
        </w:rPr>
        <w:t>post-procedure care</w:t>
      </w:r>
      <w:r>
        <w:rPr>
          <w:rFonts w:ascii="Arial" w:hAnsi="Arial" w:cs="Arial"/>
          <w:sz w:val="20"/>
          <w:szCs w:val="20"/>
        </w:rPr>
        <w:t>.</w:t>
      </w:r>
    </w:p>
    <w:p w:rsidR="009511DD" w:rsidRPr="009833AA" w:rsidRDefault="009511DD" w:rsidP="00B04600">
      <w:pPr>
        <w:pStyle w:val="ListParagraph"/>
        <w:numPr>
          <w:ilvl w:val="1"/>
          <w:numId w:val="19"/>
        </w:numPr>
        <w:spacing w:after="120" w:line="240" w:lineRule="auto"/>
        <w:ind w:left="357" w:hanging="357"/>
        <w:contextualSpacing w:val="0"/>
        <w:rPr>
          <w:rFonts w:ascii="Arial" w:hAnsi="Arial" w:cs="Arial"/>
          <w:sz w:val="20"/>
          <w:szCs w:val="20"/>
        </w:rPr>
      </w:pPr>
      <w:r w:rsidRPr="009833AA">
        <w:rPr>
          <w:rFonts w:ascii="Arial" w:hAnsi="Arial" w:cs="Arial"/>
          <w:sz w:val="20"/>
          <w:szCs w:val="20"/>
        </w:rPr>
        <w:t>If the medical practitioner who performed the procedure is not personally available to provide post-procedure care, they must have formal alternative arrangements in place. These arrangements should be made in advance where possible, and made known to the patient, other treating practitioners and the relevant facility or hospital.</w:t>
      </w:r>
    </w:p>
    <w:p w:rsidR="009511DD" w:rsidRPr="00715B47" w:rsidRDefault="009511DD" w:rsidP="00B04600">
      <w:pPr>
        <w:pStyle w:val="ListParagraph"/>
        <w:numPr>
          <w:ilvl w:val="1"/>
          <w:numId w:val="19"/>
        </w:numPr>
        <w:spacing w:after="120" w:line="240" w:lineRule="auto"/>
        <w:ind w:left="357" w:hanging="357"/>
        <w:contextualSpacing w:val="0"/>
        <w:rPr>
          <w:rFonts w:ascii="Arial" w:hAnsi="Arial" w:cs="Arial"/>
          <w:sz w:val="20"/>
          <w:szCs w:val="20"/>
        </w:rPr>
      </w:pPr>
      <w:r w:rsidRPr="009D79ED">
        <w:rPr>
          <w:rFonts w:ascii="Arial" w:hAnsi="Arial" w:cs="Arial"/>
          <w:sz w:val="20"/>
          <w:szCs w:val="20"/>
        </w:rPr>
        <w:t>Whe</w:t>
      </w:r>
      <w:r>
        <w:rPr>
          <w:rFonts w:ascii="Arial" w:hAnsi="Arial" w:cs="Arial"/>
          <w:sz w:val="20"/>
          <w:szCs w:val="20"/>
        </w:rPr>
        <w:t>n</w:t>
      </w:r>
      <w:r w:rsidRPr="009D79ED">
        <w:rPr>
          <w:rFonts w:ascii="Arial" w:hAnsi="Arial" w:cs="Arial"/>
          <w:sz w:val="20"/>
          <w:szCs w:val="20"/>
        </w:rPr>
        <w:t xml:space="preserve"> a patient may need sedation</w:t>
      </w:r>
      <w:r w:rsidR="00310090">
        <w:rPr>
          <w:rFonts w:ascii="Arial" w:hAnsi="Arial" w:cs="Arial"/>
          <w:sz w:val="20"/>
          <w:szCs w:val="20"/>
        </w:rPr>
        <w:t>, anaesthesia and/</w:t>
      </w:r>
      <w:r w:rsidRPr="009D79ED">
        <w:rPr>
          <w:rFonts w:ascii="Arial" w:hAnsi="Arial" w:cs="Arial"/>
          <w:sz w:val="20"/>
          <w:szCs w:val="20"/>
        </w:rPr>
        <w:t xml:space="preserve">or analgesia for a procedure, </w:t>
      </w:r>
      <w:r w:rsidR="00FE6536" w:rsidRPr="0074144A">
        <w:rPr>
          <w:rFonts w:ascii="Arial" w:hAnsi="Arial" w:cs="Arial"/>
          <w:sz w:val="20"/>
          <w:szCs w:val="20"/>
        </w:rPr>
        <w:t xml:space="preserve">the medical practitioner who is performing the procedure </w:t>
      </w:r>
      <w:r w:rsidRPr="009D79ED">
        <w:rPr>
          <w:rFonts w:ascii="Arial" w:hAnsi="Arial" w:cs="Arial"/>
          <w:sz w:val="20"/>
          <w:szCs w:val="20"/>
        </w:rPr>
        <w:t xml:space="preserve">must ensure that there </w:t>
      </w:r>
      <w:r w:rsidR="00877FA4">
        <w:rPr>
          <w:rFonts w:ascii="Arial" w:hAnsi="Arial" w:cs="Arial"/>
          <w:sz w:val="20"/>
          <w:szCs w:val="20"/>
        </w:rPr>
        <w:t>are</w:t>
      </w:r>
      <w:r>
        <w:rPr>
          <w:rFonts w:ascii="Arial" w:hAnsi="Arial" w:cs="Arial"/>
          <w:sz w:val="20"/>
          <w:szCs w:val="20"/>
        </w:rPr>
        <w:t xml:space="preserve"> </w:t>
      </w:r>
      <w:r w:rsidRPr="009D79ED">
        <w:rPr>
          <w:rFonts w:ascii="Arial" w:hAnsi="Arial" w:cs="Arial"/>
          <w:sz w:val="20"/>
          <w:szCs w:val="20"/>
        </w:rPr>
        <w:t>trained staff, facilities and equipment to deal with any emergencies, including resuscitation of the patient.</w:t>
      </w:r>
    </w:p>
    <w:p w:rsidR="009511DD" w:rsidRPr="00DF3951" w:rsidRDefault="009511DD" w:rsidP="00B04600">
      <w:pPr>
        <w:pStyle w:val="ListParagraph"/>
        <w:numPr>
          <w:ilvl w:val="1"/>
          <w:numId w:val="19"/>
        </w:numPr>
        <w:spacing w:after="120" w:line="240" w:lineRule="auto"/>
        <w:ind w:left="357" w:hanging="357"/>
        <w:contextualSpacing w:val="0"/>
        <w:rPr>
          <w:rFonts w:ascii="Arial" w:hAnsi="Arial" w:cs="Arial"/>
          <w:sz w:val="20"/>
          <w:szCs w:val="20"/>
        </w:rPr>
      </w:pPr>
      <w:r>
        <w:rPr>
          <w:rFonts w:ascii="Arial" w:hAnsi="Arial" w:cs="Arial"/>
          <w:sz w:val="20"/>
          <w:szCs w:val="20"/>
        </w:rPr>
        <w:t xml:space="preserve">There should be </w:t>
      </w:r>
      <w:r w:rsidRPr="00DF3951">
        <w:rPr>
          <w:rFonts w:ascii="Arial" w:hAnsi="Arial" w:cs="Arial"/>
          <w:sz w:val="20"/>
          <w:szCs w:val="20"/>
        </w:rPr>
        <w:t xml:space="preserve">protocols </w:t>
      </w:r>
      <w:r>
        <w:rPr>
          <w:rFonts w:ascii="Arial" w:hAnsi="Arial" w:cs="Arial"/>
          <w:sz w:val="20"/>
          <w:szCs w:val="20"/>
        </w:rPr>
        <w:t xml:space="preserve">in place </w:t>
      </w:r>
      <w:r w:rsidRPr="00DF3951">
        <w:rPr>
          <w:rFonts w:ascii="Arial" w:hAnsi="Arial" w:cs="Arial"/>
          <w:sz w:val="20"/>
          <w:szCs w:val="20"/>
        </w:rPr>
        <w:t xml:space="preserve">for managing </w:t>
      </w:r>
      <w:r w:rsidRPr="009D67CB">
        <w:rPr>
          <w:rFonts w:ascii="Arial" w:hAnsi="Arial" w:cs="Arial"/>
          <w:sz w:val="20"/>
          <w:szCs w:val="20"/>
        </w:rPr>
        <w:t>complications and emergencies th</w:t>
      </w:r>
      <w:r>
        <w:rPr>
          <w:rFonts w:ascii="Arial" w:hAnsi="Arial" w:cs="Arial"/>
          <w:sz w:val="20"/>
          <w:szCs w:val="20"/>
        </w:rPr>
        <w:t xml:space="preserve">at may arise during the procedure or in the immediate post-procedure phase. </w:t>
      </w:r>
    </w:p>
    <w:p w:rsidR="00B04600" w:rsidRDefault="00B04600">
      <w:pPr>
        <w:spacing w:after="0"/>
        <w:rPr>
          <w:rFonts w:ascii="Arial" w:eastAsiaTheme="minorHAnsi" w:hAnsi="Arial" w:cs="Arial"/>
          <w:sz w:val="20"/>
          <w:szCs w:val="20"/>
          <w:lang w:val="en-AU"/>
        </w:rPr>
      </w:pPr>
      <w:r>
        <w:rPr>
          <w:rFonts w:ascii="Arial" w:hAnsi="Arial" w:cs="Arial"/>
          <w:sz w:val="20"/>
          <w:szCs w:val="20"/>
        </w:rPr>
        <w:br w:type="page"/>
      </w:r>
    </w:p>
    <w:p w:rsidR="009511DD" w:rsidRPr="00DF3951" w:rsidRDefault="009511DD" w:rsidP="00B04600">
      <w:pPr>
        <w:pStyle w:val="ListParagraph"/>
        <w:numPr>
          <w:ilvl w:val="1"/>
          <w:numId w:val="19"/>
        </w:numPr>
        <w:spacing w:after="120" w:line="240" w:lineRule="auto"/>
        <w:ind w:left="357" w:hanging="357"/>
        <w:contextualSpacing w:val="0"/>
        <w:rPr>
          <w:rFonts w:ascii="Arial" w:hAnsi="Arial" w:cs="Arial"/>
          <w:sz w:val="20"/>
          <w:szCs w:val="20"/>
        </w:rPr>
      </w:pPr>
      <w:r>
        <w:rPr>
          <w:rFonts w:ascii="Arial" w:hAnsi="Arial" w:cs="Arial"/>
          <w:sz w:val="20"/>
          <w:szCs w:val="20"/>
        </w:rPr>
        <w:lastRenderedPageBreak/>
        <w:t>W</w:t>
      </w:r>
      <w:r w:rsidRPr="00DF3951">
        <w:rPr>
          <w:rFonts w:ascii="Arial" w:hAnsi="Arial" w:cs="Arial"/>
          <w:sz w:val="20"/>
          <w:szCs w:val="20"/>
        </w:rPr>
        <w:t xml:space="preserve">ritten instructions </w:t>
      </w:r>
      <w:r>
        <w:rPr>
          <w:rFonts w:ascii="Arial" w:hAnsi="Arial" w:cs="Arial"/>
          <w:sz w:val="20"/>
          <w:szCs w:val="20"/>
        </w:rPr>
        <w:t xml:space="preserve">must be </w:t>
      </w:r>
      <w:r w:rsidRPr="00DF3951">
        <w:rPr>
          <w:rFonts w:ascii="Arial" w:hAnsi="Arial" w:cs="Arial"/>
          <w:sz w:val="20"/>
          <w:szCs w:val="20"/>
        </w:rPr>
        <w:t>given to the patient on discharge including:</w:t>
      </w:r>
    </w:p>
    <w:p w:rsidR="009511DD" w:rsidRPr="00DF3951" w:rsidRDefault="009511DD" w:rsidP="00B04600">
      <w:pPr>
        <w:pStyle w:val="ListParagraph"/>
        <w:numPr>
          <w:ilvl w:val="1"/>
          <w:numId w:val="20"/>
        </w:numPr>
        <w:spacing w:after="120" w:line="240" w:lineRule="auto"/>
        <w:rPr>
          <w:rFonts w:ascii="Arial" w:hAnsi="Arial" w:cs="Arial"/>
          <w:sz w:val="20"/>
          <w:szCs w:val="20"/>
        </w:rPr>
      </w:pPr>
      <w:r>
        <w:rPr>
          <w:rFonts w:ascii="Arial" w:hAnsi="Arial" w:cs="Arial"/>
          <w:sz w:val="20"/>
          <w:szCs w:val="20"/>
        </w:rPr>
        <w:t xml:space="preserve">the </w:t>
      </w:r>
      <w:r w:rsidRPr="00DF3951">
        <w:rPr>
          <w:rFonts w:ascii="Arial" w:hAnsi="Arial" w:cs="Arial"/>
          <w:sz w:val="20"/>
          <w:szCs w:val="20"/>
        </w:rPr>
        <w:t xml:space="preserve">contact details for the </w:t>
      </w:r>
      <w:r>
        <w:rPr>
          <w:rFonts w:ascii="Arial" w:hAnsi="Arial" w:cs="Arial"/>
          <w:sz w:val="20"/>
          <w:szCs w:val="20"/>
        </w:rPr>
        <w:t xml:space="preserve">medical practitioner </w:t>
      </w:r>
      <w:r w:rsidR="00417B92">
        <w:rPr>
          <w:rFonts w:ascii="Arial" w:hAnsi="Arial" w:cs="Arial"/>
          <w:sz w:val="20"/>
          <w:szCs w:val="20"/>
        </w:rPr>
        <w:t>who performed the procedure</w:t>
      </w:r>
      <w:r w:rsidRPr="00DF3951">
        <w:rPr>
          <w:rFonts w:ascii="Arial" w:hAnsi="Arial" w:cs="Arial"/>
          <w:sz w:val="20"/>
          <w:szCs w:val="20"/>
        </w:rPr>
        <w:t xml:space="preserve"> </w:t>
      </w:r>
    </w:p>
    <w:p w:rsidR="009511DD" w:rsidRPr="00DF3951" w:rsidRDefault="009511DD" w:rsidP="00B04600">
      <w:pPr>
        <w:pStyle w:val="ListParagraph"/>
        <w:numPr>
          <w:ilvl w:val="1"/>
          <w:numId w:val="20"/>
        </w:numPr>
        <w:spacing w:after="120" w:line="240" w:lineRule="auto"/>
        <w:rPr>
          <w:rFonts w:ascii="Arial" w:hAnsi="Arial" w:cs="Arial"/>
          <w:sz w:val="20"/>
          <w:szCs w:val="20"/>
        </w:rPr>
      </w:pPr>
      <w:r w:rsidRPr="00DF3951">
        <w:rPr>
          <w:rFonts w:ascii="Arial" w:hAnsi="Arial" w:cs="Arial"/>
          <w:sz w:val="20"/>
          <w:szCs w:val="20"/>
        </w:rPr>
        <w:t>alternat</w:t>
      </w:r>
      <w:r>
        <w:rPr>
          <w:rFonts w:ascii="Arial" w:hAnsi="Arial" w:cs="Arial"/>
          <w:sz w:val="20"/>
          <w:szCs w:val="20"/>
        </w:rPr>
        <w:t>iv</w:t>
      </w:r>
      <w:r w:rsidRPr="00DF3951">
        <w:rPr>
          <w:rFonts w:ascii="Arial" w:hAnsi="Arial" w:cs="Arial"/>
          <w:sz w:val="20"/>
          <w:szCs w:val="20"/>
        </w:rPr>
        <w:t xml:space="preserve">e contact details in case the </w:t>
      </w:r>
      <w:r>
        <w:rPr>
          <w:rFonts w:ascii="Arial" w:hAnsi="Arial" w:cs="Arial"/>
          <w:sz w:val="20"/>
          <w:szCs w:val="20"/>
        </w:rPr>
        <w:t xml:space="preserve">medical practitioner </w:t>
      </w:r>
      <w:r w:rsidRPr="00DF3951">
        <w:rPr>
          <w:rFonts w:ascii="Arial" w:hAnsi="Arial" w:cs="Arial"/>
          <w:sz w:val="20"/>
          <w:szCs w:val="20"/>
        </w:rPr>
        <w:t>is not available</w:t>
      </w:r>
    </w:p>
    <w:p w:rsidR="009511DD" w:rsidRPr="00DF3951" w:rsidRDefault="009511DD" w:rsidP="00B04600">
      <w:pPr>
        <w:pStyle w:val="ListParagraph"/>
        <w:numPr>
          <w:ilvl w:val="1"/>
          <w:numId w:val="20"/>
        </w:numPr>
        <w:spacing w:after="120" w:line="240" w:lineRule="auto"/>
        <w:rPr>
          <w:rFonts w:ascii="Arial" w:hAnsi="Arial" w:cs="Arial"/>
          <w:sz w:val="20"/>
          <w:szCs w:val="20"/>
        </w:rPr>
      </w:pPr>
      <w:r w:rsidRPr="00DF3951">
        <w:rPr>
          <w:rFonts w:ascii="Arial" w:hAnsi="Arial" w:cs="Arial"/>
          <w:sz w:val="20"/>
          <w:szCs w:val="20"/>
        </w:rPr>
        <w:t>the usual range of post</w:t>
      </w:r>
      <w:r>
        <w:rPr>
          <w:rFonts w:ascii="Arial" w:hAnsi="Arial" w:cs="Arial"/>
          <w:sz w:val="20"/>
          <w:szCs w:val="20"/>
        </w:rPr>
        <w:t>-</w:t>
      </w:r>
      <w:r w:rsidRPr="00DF3951">
        <w:rPr>
          <w:rFonts w:ascii="Arial" w:hAnsi="Arial" w:cs="Arial"/>
          <w:sz w:val="20"/>
          <w:szCs w:val="20"/>
        </w:rPr>
        <w:t>procedure symptoms</w:t>
      </w:r>
    </w:p>
    <w:p w:rsidR="009511DD" w:rsidRPr="00DF3951" w:rsidRDefault="009511DD" w:rsidP="00B04600">
      <w:pPr>
        <w:pStyle w:val="ListParagraph"/>
        <w:numPr>
          <w:ilvl w:val="1"/>
          <w:numId w:val="20"/>
        </w:numPr>
        <w:spacing w:after="120" w:line="240" w:lineRule="auto"/>
        <w:rPr>
          <w:rFonts w:ascii="Arial" w:hAnsi="Arial" w:cs="Arial"/>
          <w:sz w:val="20"/>
          <w:szCs w:val="20"/>
        </w:rPr>
      </w:pPr>
      <w:r w:rsidRPr="00DF3951">
        <w:rPr>
          <w:rFonts w:ascii="Arial" w:hAnsi="Arial" w:cs="Arial"/>
          <w:sz w:val="20"/>
          <w:szCs w:val="20"/>
        </w:rPr>
        <w:t>instructions for the patient if they experience unusual pain or symptoms</w:t>
      </w:r>
    </w:p>
    <w:p w:rsidR="009511DD" w:rsidRPr="00DF3951" w:rsidRDefault="009511DD" w:rsidP="00B04600">
      <w:pPr>
        <w:pStyle w:val="ListParagraph"/>
        <w:numPr>
          <w:ilvl w:val="1"/>
          <w:numId w:val="20"/>
        </w:numPr>
        <w:spacing w:after="120" w:line="240" w:lineRule="auto"/>
        <w:rPr>
          <w:rFonts w:ascii="Arial" w:hAnsi="Arial" w:cs="Arial"/>
          <w:sz w:val="20"/>
          <w:szCs w:val="20"/>
        </w:rPr>
      </w:pPr>
      <w:r w:rsidRPr="00DF3951">
        <w:rPr>
          <w:rFonts w:ascii="Arial" w:hAnsi="Arial" w:cs="Arial"/>
          <w:sz w:val="20"/>
          <w:szCs w:val="20"/>
        </w:rPr>
        <w:t>instructions for medication and self</w:t>
      </w:r>
      <w:r w:rsidR="004F6AE9">
        <w:rPr>
          <w:rFonts w:ascii="Arial" w:hAnsi="Arial" w:cs="Arial"/>
          <w:sz w:val="20"/>
          <w:szCs w:val="20"/>
        </w:rPr>
        <w:t>-</w:t>
      </w:r>
      <w:r w:rsidRPr="00DF3951">
        <w:rPr>
          <w:rFonts w:ascii="Arial" w:hAnsi="Arial" w:cs="Arial"/>
          <w:sz w:val="20"/>
          <w:szCs w:val="20"/>
        </w:rPr>
        <w:t>care</w:t>
      </w:r>
      <w:r w:rsidR="00AA0B23">
        <w:rPr>
          <w:rFonts w:ascii="Arial" w:hAnsi="Arial" w:cs="Arial"/>
          <w:sz w:val="20"/>
          <w:szCs w:val="20"/>
        </w:rPr>
        <w:t>, and</w:t>
      </w:r>
    </w:p>
    <w:p w:rsidR="00D82D5A" w:rsidRDefault="009511DD" w:rsidP="00B04600">
      <w:pPr>
        <w:pStyle w:val="ListParagraph"/>
        <w:numPr>
          <w:ilvl w:val="1"/>
          <w:numId w:val="20"/>
        </w:numPr>
        <w:spacing w:after="120" w:line="240" w:lineRule="auto"/>
        <w:ind w:left="1077" w:hanging="357"/>
        <w:contextualSpacing w:val="0"/>
        <w:rPr>
          <w:rFonts w:ascii="Arial" w:hAnsi="Arial" w:cs="Arial"/>
          <w:sz w:val="20"/>
          <w:szCs w:val="20"/>
        </w:rPr>
      </w:pPr>
      <w:r w:rsidRPr="00DF3951">
        <w:rPr>
          <w:rFonts w:ascii="Arial" w:hAnsi="Arial" w:cs="Arial"/>
          <w:sz w:val="20"/>
          <w:szCs w:val="20"/>
        </w:rPr>
        <w:t>dates and details of follow</w:t>
      </w:r>
      <w:r w:rsidR="00AA0B23">
        <w:rPr>
          <w:rFonts w:ascii="Arial" w:hAnsi="Arial" w:cs="Arial"/>
          <w:sz w:val="20"/>
          <w:szCs w:val="20"/>
        </w:rPr>
        <w:t>-</w:t>
      </w:r>
      <w:r w:rsidRPr="00DF3951">
        <w:rPr>
          <w:rFonts w:ascii="Arial" w:hAnsi="Arial" w:cs="Arial"/>
          <w:sz w:val="20"/>
          <w:szCs w:val="20"/>
        </w:rPr>
        <w:t>up visits.</w:t>
      </w:r>
    </w:p>
    <w:p w:rsidR="00D82D5A" w:rsidRDefault="00D82D5A" w:rsidP="00B04600">
      <w:pPr>
        <w:spacing w:after="0"/>
        <w:rPr>
          <w:rFonts w:ascii="Arial" w:eastAsiaTheme="minorHAnsi" w:hAnsi="Arial" w:cs="Arial"/>
          <w:sz w:val="20"/>
          <w:szCs w:val="20"/>
          <w:lang w:val="en-AU"/>
        </w:rPr>
      </w:pPr>
    </w:p>
    <w:p w:rsidR="009511DD" w:rsidRPr="00F95DE3" w:rsidRDefault="009511DD" w:rsidP="00B04600">
      <w:pPr>
        <w:pStyle w:val="ListParagraph"/>
        <w:numPr>
          <w:ilvl w:val="0"/>
          <w:numId w:val="19"/>
        </w:numPr>
        <w:spacing w:line="240" w:lineRule="auto"/>
        <w:ind w:left="357" w:hanging="357"/>
        <w:contextualSpacing w:val="0"/>
        <w:rPr>
          <w:rFonts w:ascii="Arial" w:hAnsi="Arial" w:cs="Arial"/>
          <w:b/>
          <w:sz w:val="20"/>
          <w:szCs w:val="20"/>
        </w:rPr>
      </w:pPr>
      <w:r w:rsidRPr="00F95DE3">
        <w:rPr>
          <w:rFonts w:ascii="Arial" w:hAnsi="Arial" w:cs="Arial"/>
          <w:b/>
          <w:sz w:val="20"/>
          <w:szCs w:val="20"/>
        </w:rPr>
        <w:t>Provision of patient care by other health practitioners</w:t>
      </w:r>
    </w:p>
    <w:p w:rsidR="00D82D5A" w:rsidRDefault="009511DD" w:rsidP="00A676D5">
      <w:pPr>
        <w:pStyle w:val="ListParagraph"/>
        <w:numPr>
          <w:ilvl w:val="1"/>
          <w:numId w:val="19"/>
        </w:numPr>
        <w:spacing w:after="120" w:line="240" w:lineRule="auto"/>
        <w:ind w:left="357" w:hanging="357"/>
        <w:contextualSpacing w:val="0"/>
        <w:rPr>
          <w:rFonts w:ascii="Arial" w:hAnsi="Arial" w:cs="Arial"/>
          <w:sz w:val="20"/>
          <w:szCs w:val="20"/>
        </w:rPr>
      </w:pPr>
      <w:r w:rsidRPr="00164529">
        <w:rPr>
          <w:rFonts w:ascii="Arial" w:hAnsi="Arial" w:cs="Arial"/>
          <w:sz w:val="20"/>
          <w:szCs w:val="20"/>
        </w:rPr>
        <w:t xml:space="preserve">The medical practitioner is responsible for ensuring that any other </w:t>
      </w:r>
      <w:r>
        <w:rPr>
          <w:rFonts w:ascii="Arial" w:hAnsi="Arial" w:cs="Arial"/>
          <w:sz w:val="20"/>
          <w:szCs w:val="20"/>
        </w:rPr>
        <w:t>person</w:t>
      </w:r>
      <w:r w:rsidRPr="00164529">
        <w:rPr>
          <w:rFonts w:ascii="Arial" w:hAnsi="Arial" w:cs="Arial"/>
          <w:sz w:val="20"/>
          <w:szCs w:val="20"/>
        </w:rPr>
        <w:t xml:space="preserve"> participating in the patient’s care has appropriate qualifications</w:t>
      </w:r>
      <w:r>
        <w:rPr>
          <w:rFonts w:ascii="Arial" w:hAnsi="Arial" w:cs="Arial"/>
          <w:sz w:val="20"/>
          <w:szCs w:val="20"/>
        </w:rPr>
        <w:t>, training</w:t>
      </w:r>
      <w:r w:rsidRPr="00164529">
        <w:rPr>
          <w:rFonts w:ascii="Arial" w:hAnsi="Arial" w:cs="Arial"/>
          <w:sz w:val="20"/>
          <w:szCs w:val="20"/>
        </w:rPr>
        <w:t xml:space="preserve"> and experience</w:t>
      </w:r>
      <w:r>
        <w:rPr>
          <w:rFonts w:ascii="Arial" w:hAnsi="Arial" w:cs="Arial"/>
          <w:sz w:val="20"/>
          <w:szCs w:val="20"/>
        </w:rPr>
        <w:t>,</w:t>
      </w:r>
      <w:r w:rsidRPr="00164529">
        <w:rPr>
          <w:rFonts w:ascii="Arial" w:hAnsi="Arial" w:cs="Arial"/>
          <w:sz w:val="20"/>
          <w:szCs w:val="20"/>
        </w:rPr>
        <w:t xml:space="preserve"> and is adequately supervised as required. </w:t>
      </w:r>
    </w:p>
    <w:p w:rsidR="009511DD" w:rsidRPr="003E21DB" w:rsidRDefault="009511DD" w:rsidP="00A676D5">
      <w:pPr>
        <w:pStyle w:val="ListParagraph"/>
        <w:numPr>
          <w:ilvl w:val="1"/>
          <w:numId w:val="19"/>
        </w:numPr>
        <w:spacing w:after="120" w:line="240" w:lineRule="auto"/>
        <w:ind w:left="357" w:hanging="357"/>
        <w:contextualSpacing w:val="0"/>
        <w:rPr>
          <w:rFonts w:ascii="Arial" w:hAnsi="Arial" w:cs="Arial"/>
          <w:sz w:val="20"/>
          <w:szCs w:val="20"/>
        </w:rPr>
      </w:pPr>
      <w:r w:rsidRPr="003E21DB">
        <w:rPr>
          <w:rFonts w:ascii="Arial" w:hAnsi="Arial" w:cs="Arial"/>
          <w:sz w:val="20"/>
          <w:szCs w:val="20"/>
        </w:rPr>
        <w:t>Whe</w:t>
      </w:r>
      <w:r>
        <w:rPr>
          <w:rFonts w:ascii="Arial" w:hAnsi="Arial" w:cs="Arial"/>
          <w:sz w:val="20"/>
          <w:szCs w:val="20"/>
        </w:rPr>
        <w:t>n</w:t>
      </w:r>
      <w:r w:rsidRPr="003E21DB">
        <w:rPr>
          <w:rFonts w:ascii="Arial" w:hAnsi="Arial" w:cs="Arial"/>
          <w:sz w:val="20"/>
          <w:szCs w:val="20"/>
        </w:rPr>
        <w:t xml:space="preserve"> a medical practitioner is assisted by another </w:t>
      </w:r>
      <w:r>
        <w:rPr>
          <w:rFonts w:ascii="Arial" w:hAnsi="Arial" w:cs="Arial"/>
          <w:sz w:val="20"/>
          <w:szCs w:val="20"/>
        </w:rPr>
        <w:t xml:space="preserve">registered health </w:t>
      </w:r>
      <w:r w:rsidRPr="003E21DB">
        <w:rPr>
          <w:rFonts w:ascii="Arial" w:hAnsi="Arial" w:cs="Arial"/>
          <w:sz w:val="20"/>
          <w:szCs w:val="20"/>
        </w:rPr>
        <w:t xml:space="preserve">practitioner or assigns an aspect of a procedure or patient care to another </w:t>
      </w:r>
      <w:r>
        <w:rPr>
          <w:rFonts w:ascii="Arial" w:hAnsi="Arial" w:cs="Arial"/>
          <w:sz w:val="20"/>
          <w:szCs w:val="20"/>
        </w:rPr>
        <w:t xml:space="preserve">registered health </w:t>
      </w:r>
      <w:r w:rsidRPr="003E21DB">
        <w:rPr>
          <w:rFonts w:ascii="Arial" w:hAnsi="Arial" w:cs="Arial"/>
          <w:sz w:val="20"/>
          <w:szCs w:val="20"/>
        </w:rPr>
        <w:t>practitioner, the medical practitioner re</w:t>
      </w:r>
      <w:r>
        <w:rPr>
          <w:rFonts w:ascii="Arial" w:hAnsi="Arial" w:cs="Arial"/>
          <w:sz w:val="20"/>
          <w:szCs w:val="20"/>
        </w:rPr>
        <w:t>t</w:t>
      </w:r>
      <w:r w:rsidRPr="003E21DB">
        <w:rPr>
          <w:rFonts w:ascii="Arial" w:hAnsi="Arial" w:cs="Arial"/>
          <w:sz w:val="20"/>
          <w:szCs w:val="20"/>
        </w:rPr>
        <w:t xml:space="preserve">ains </w:t>
      </w:r>
      <w:r>
        <w:rPr>
          <w:rFonts w:ascii="Arial" w:hAnsi="Arial" w:cs="Arial"/>
          <w:sz w:val="20"/>
          <w:szCs w:val="20"/>
        </w:rPr>
        <w:t xml:space="preserve">overall </w:t>
      </w:r>
      <w:r w:rsidRPr="003E21DB">
        <w:rPr>
          <w:rFonts w:ascii="Arial" w:hAnsi="Arial" w:cs="Arial"/>
          <w:sz w:val="20"/>
          <w:szCs w:val="20"/>
        </w:rPr>
        <w:t>responsibi</w:t>
      </w:r>
      <w:r>
        <w:rPr>
          <w:rFonts w:ascii="Arial" w:hAnsi="Arial" w:cs="Arial"/>
          <w:sz w:val="20"/>
          <w:szCs w:val="20"/>
        </w:rPr>
        <w:t>lity</w:t>
      </w:r>
      <w:r w:rsidRPr="003E21DB">
        <w:rPr>
          <w:rFonts w:ascii="Arial" w:hAnsi="Arial" w:cs="Arial"/>
          <w:sz w:val="20"/>
          <w:szCs w:val="20"/>
        </w:rPr>
        <w:t xml:space="preserve"> for the patient. This does not </w:t>
      </w:r>
      <w:r>
        <w:rPr>
          <w:rFonts w:ascii="Arial" w:hAnsi="Arial" w:cs="Arial"/>
          <w:sz w:val="20"/>
          <w:szCs w:val="20"/>
        </w:rPr>
        <w:t xml:space="preserve">apply when </w:t>
      </w:r>
      <w:r w:rsidRPr="003E21DB">
        <w:rPr>
          <w:rFonts w:ascii="Arial" w:hAnsi="Arial" w:cs="Arial"/>
          <w:sz w:val="20"/>
          <w:szCs w:val="20"/>
        </w:rPr>
        <w:t xml:space="preserve">the medical practitioner has formally referred </w:t>
      </w:r>
      <w:r>
        <w:rPr>
          <w:rFonts w:ascii="Arial" w:hAnsi="Arial" w:cs="Arial"/>
          <w:sz w:val="20"/>
          <w:szCs w:val="20"/>
        </w:rPr>
        <w:t xml:space="preserve">the patient </w:t>
      </w:r>
      <w:r w:rsidRPr="003E21DB">
        <w:rPr>
          <w:rFonts w:ascii="Arial" w:hAnsi="Arial" w:cs="Arial"/>
          <w:sz w:val="20"/>
          <w:szCs w:val="20"/>
        </w:rPr>
        <w:t xml:space="preserve">to another </w:t>
      </w:r>
      <w:r>
        <w:rPr>
          <w:rFonts w:ascii="Arial" w:hAnsi="Arial" w:cs="Arial"/>
          <w:sz w:val="20"/>
          <w:szCs w:val="20"/>
        </w:rPr>
        <w:t xml:space="preserve">registered </w:t>
      </w:r>
      <w:r w:rsidRPr="003E21DB">
        <w:rPr>
          <w:rFonts w:ascii="Arial" w:hAnsi="Arial" w:cs="Arial"/>
          <w:sz w:val="20"/>
          <w:szCs w:val="20"/>
        </w:rPr>
        <w:t>health practitioner.</w:t>
      </w:r>
    </w:p>
    <w:p w:rsidR="009511DD" w:rsidRDefault="009511DD" w:rsidP="00B04600">
      <w:pPr>
        <w:pStyle w:val="ListParagraph"/>
        <w:spacing w:after="0" w:line="240" w:lineRule="auto"/>
        <w:ind w:left="357"/>
        <w:contextualSpacing w:val="0"/>
        <w:rPr>
          <w:rFonts w:ascii="Arial" w:hAnsi="Arial" w:cs="Arial"/>
          <w:sz w:val="20"/>
          <w:szCs w:val="20"/>
        </w:rPr>
      </w:pPr>
    </w:p>
    <w:p w:rsidR="009511DD" w:rsidRPr="0077784E" w:rsidRDefault="009511DD" w:rsidP="00B04600">
      <w:pPr>
        <w:pStyle w:val="ListParagraph"/>
        <w:numPr>
          <w:ilvl w:val="0"/>
          <w:numId w:val="19"/>
        </w:numPr>
        <w:spacing w:line="240" w:lineRule="auto"/>
        <w:ind w:left="357" w:hanging="357"/>
        <w:contextualSpacing w:val="0"/>
        <w:rPr>
          <w:rFonts w:ascii="Arial" w:hAnsi="Arial" w:cs="Arial"/>
          <w:b/>
          <w:sz w:val="20"/>
          <w:szCs w:val="20"/>
        </w:rPr>
      </w:pPr>
      <w:r w:rsidRPr="0077784E">
        <w:rPr>
          <w:rFonts w:ascii="Arial" w:hAnsi="Arial" w:cs="Arial"/>
          <w:b/>
          <w:sz w:val="20"/>
          <w:szCs w:val="20"/>
        </w:rPr>
        <w:t xml:space="preserve">Prescribing and administering schedule 4 (prescription only) cosmetic injectables </w:t>
      </w:r>
    </w:p>
    <w:p w:rsidR="009511DD" w:rsidRDefault="009511DD" w:rsidP="00A676D5">
      <w:pPr>
        <w:pStyle w:val="ListParagraph"/>
        <w:numPr>
          <w:ilvl w:val="1"/>
          <w:numId w:val="19"/>
        </w:numPr>
        <w:spacing w:after="120" w:line="240" w:lineRule="auto"/>
        <w:ind w:left="357" w:hanging="357"/>
        <w:contextualSpacing w:val="0"/>
        <w:rPr>
          <w:rFonts w:ascii="Arial" w:hAnsi="Arial" w:cs="Arial"/>
          <w:sz w:val="20"/>
          <w:szCs w:val="20"/>
        </w:rPr>
      </w:pPr>
      <w:r w:rsidRPr="009D79ED">
        <w:rPr>
          <w:rFonts w:ascii="Arial" w:hAnsi="Arial" w:cs="Arial"/>
          <w:sz w:val="20"/>
          <w:szCs w:val="20"/>
        </w:rPr>
        <w:t xml:space="preserve">Medical practitioners must know and comply with the requirements </w:t>
      </w:r>
      <w:r w:rsidR="00EA7311">
        <w:rPr>
          <w:rFonts w:ascii="Arial" w:hAnsi="Arial" w:cs="Arial"/>
          <w:sz w:val="20"/>
          <w:szCs w:val="20"/>
        </w:rPr>
        <w:t xml:space="preserve">of their state or territory drugs and poisons (or equivalent) legislation </w:t>
      </w:r>
      <w:r w:rsidRPr="009D79ED">
        <w:rPr>
          <w:rFonts w:ascii="Arial" w:hAnsi="Arial" w:cs="Arial"/>
          <w:sz w:val="20"/>
          <w:szCs w:val="20"/>
        </w:rPr>
        <w:t xml:space="preserve">for </w:t>
      </w:r>
      <w:r w:rsidR="009F38CE">
        <w:rPr>
          <w:rFonts w:ascii="Arial" w:hAnsi="Arial" w:cs="Arial"/>
          <w:sz w:val="20"/>
          <w:szCs w:val="20"/>
        </w:rPr>
        <w:t>schedule 4 (</w:t>
      </w:r>
      <w:r w:rsidRPr="009D79ED">
        <w:rPr>
          <w:rFonts w:ascii="Arial" w:hAnsi="Arial" w:cs="Arial"/>
          <w:sz w:val="20"/>
          <w:szCs w:val="20"/>
        </w:rPr>
        <w:t>prescription only</w:t>
      </w:r>
      <w:r w:rsidR="009F38CE">
        <w:rPr>
          <w:rFonts w:ascii="Arial" w:hAnsi="Arial" w:cs="Arial"/>
          <w:sz w:val="20"/>
          <w:szCs w:val="20"/>
        </w:rPr>
        <w:t>)</w:t>
      </w:r>
      <w:r w:rsidRPr="009D79ED">
        <w:rPr>
          <w:rFonts w:ascii="Arial" w:hAnsi="Arial" w:cs="Arial"/>
          <w:sz w:val="20"/>
          <w:szCs w:val="20"/>
        </w:rPr>
        <w:t xml:space="preserve"> cosmetic injectables</w:t>
      </w:r>
      <w:r w:rsidR="00145FF7">
        <w:rPr>
          <w:rFonts w:ascii="Arial" w:hAnsi="Arial" w:cs="Arial"/>
          <w:sz w:val="20"/>
          <w:szCs w:val="20"/>
        </w:rPr>
        <w:t>.</w:t>
      </w:r>
      <w:r w:rsidR="003A3E0B">
        <w:rPr>
          <w:rFonts w:ascii="Arial" w:hAnsi="Arial" w:cs="Arial"/>
          <w:sz w:val="20"/>
          <w:szCs w:val="20"/>
        </w:rPr>
        <w:t xml:space="preserve"> For example, </w:t>
      </w:r>
      <w:r w:rsidR="00D86196">
        <w:rPr>
          <w:rFonts w:ascii="Arial" w:hAnsi="Arial" w:cs="Arial"/>
          <w:sz w:val="20"/>
          <w:szCs w:val="20"/>
        </w:rPr>
        <w:t xml:space="preserve">requirements relating to </w:t>
      </w:r>
      <w:r w:rsidR="003A3E0B">
        <w:rPr>
          <w:rFonts w:ascii="Arial" w:hAnsi="Arial" w:cs="Arial"/>
          <w:sz w:val="20"/>
          <w:szCs w:val="20"/>
        </w:rPr>
        <w:t>permi</w:t>
      </w:r>
      <w:r w:rsidR="003A3E0B" w:rsidRPr="00B04600">
        <w:rPr>
          <w:rFonts w:ascii="Arial" w:hAnsi="Arial" w:cs="Arial"/>
          <w:sz w:val="20"/>
          <w:szCs w:val="20"/>
        </w:rPr>
        <w:t>ts, supply,</w:t>
      </w:r>
      <w:r w:rsidR="003A3E0B">
        <w:rPr>
          <w:rFonts w:ascii="Arial" w:hAnsi="Arial" w:cs="Arial"/>
          <w:sz w:val="20"/>
          <w:szCs w:val="20"/>
        </w:rPr>
        <w:t xml:space="preserve"> storage and transport.</w:t>
      </w:r>
    </w:p>
    <w:p w:rsidR="009511DD" w:rsidRDefault="009511DD" w:rsidP="00A676D5">
      <w:pPr>
        <w:pStyle w:val="ListParagraph"/>
        <w:numPr>
          <w:ilvl w:val="1"/>
          <w:numId w:val="19"/>
        </w:numPr>
        <w:spacing w:after="120" w:line="240" w:lineRule="auto"/>
        <w:ind w:left="357" w:hanging="357"/>
        <w:contextualSpacing w:val="0"/>
        <w:rPr>
          <w:rFonts w:ascii="Arial" w:hAnsi="Arial" w:cs="Arial"/>
          <w:sz w:val="20"/>
          <w:szCs w:val="20"/>
        </w:rPr>
      </w:pPr>
      <w:r w:rsidRPr="003E21DB">
        <w:rPr>
          <w:rFonts w:ascii="Arial" w:hAnsi="Arial" w:cs="Arial"/>
          <w:sz w:val="20"/>
          <w:szCs w:val="20"/>
        </w:rPr>
        <w:t xml:space="preserve">Medical practitioners </w:t>
      </w:r>
      <w:r w:rsidRPr="009D67CB">
        <w:rPr>
          <w:rFonts w:ascii="Arial" w:hAnsi="Arial" w:cs="Arial"/>
          <w:sz w:val="20"/>
          <w:szCs w:val="20"/>
        </w:rPr>
        <w:t>must not p</w:t>
      </w:r>
      <w:r w:rsidRPr="003E21DB">
        <w:rPr>
          <w:rFonts w:ascii="Arial" w:hAnsi="Arial" w:cs="Arial"/>
          <w:sz w:val="20"/>
          <w:szCs w:val="20"/>
        </w:rPr>
        <w:t xml:space="preserve">rescribe schedule 4 (prescription only) cosmetic injectables unless they have had </w:t>
      </w:r>
      <w:r w:rsidRPr="009D67CB">
        <w:rPr>
          <w:rFonts w:ascii="Arial" w:hAnsi="Arial" w:cs="Arial"/>
          <w:sz w:val="20"/>
          <w:szCs w:val="20"/>
        </w:rPr>
        <w:t>a</w:t>
      </w:r>
      <w:r w:rsidRPr="003E21DB">
        <w:rPr>
          <w:rFonts w:ascii="Arial" w:hAnsi="Arial" w:cs="Arial"/>
          <w:sz w:val="20"/>
          <w:szCs w:val="20"/>
        </w:rPr>
        <w:t xml:space="preserve"> consultation </w:t>
      </w:r>
      <w:r w:rsidR="008E3CB0">
        <w:rPr>
          <w:rFonts w:ascii="Arial" w:hAnsi="Arial" w:cs="Arial"/>
          <w:sz w:val="20"/>
          <w:szCs w:val="20"/>
        </w:rPr>
        <w:t xml:space="preserve">with the patient, either </w:t>
      </w:r>
      <w:r w:rsidR="005C4043">
        <w:rPr>
          <w:rFonts w:ascii="Arial" w:hAnsi="Arial" w:cs="Arial"/>
          <w:sz w:val="20"/>
          <w:szCs w:val="20"/>
        </w:rPr>
        <w:t xml:space="preserve">in person or </w:t>
      </w:r>
      <w:r w:rsidR="008E3CB0">
        <w:rPr>
          <w:rFonts w:ascii="Arial" w:hAnsi="Arial" w:cs="Arial"/>
          <w:sz w:val="20"/>
          <w:szCs w:val="20"/>
        </w:rPr>
        <w:t>by video</w:t>
      </w:r>
      <w:r w:rsidRPr="003E21DB">
        <w:rPr>
          <w:rFonts w:ascii="Arial" w:hAnsi="Arial" w:cs="Arial"/>
          <w:sz w:val="20"/>
          <w:szCs w:val="20"/>
        </w:rPr>
        <w:t>.</w:t>
      </w:r>
      <w:r>
        <w:rPr>
          <w:rFonts w:ascii="Arial" w:hAnsi="Arial" w:cs="Arial"/>
          <w:sz w:val="20"/>
          <w:szCs w:val="20"/>
        </w:rPr>
        <w:t xml:space="preserve"> </w:t>
      </w:r>
      <w:r w:rsidRPr="003E21DB">
        <w:rPr>
          <w:rFonts w:ascii="Arial" w:hAnsi="Arial" w:cs="Arial"/>
          <w:sz w:val="20"/>
          <w:szCs w:val="20"/>
        </w:rPr>
        <w:t>Remote prescribing</w:t>
      </w:r>
      <w:r>
        <w:rPr>
          <w:rFonts w:ascii="Arial" w:hAnsi="Arial" w:cs="Arial"/>
          <w:sz w:val="20"/>
          <w:szCs w:val="20"/>
        </w:rPr>
        <w:t xml:space="preserve"> </w:t>
      </w:r>
      <w:r w:rsidR="005E0F14" w:rsidRPr="003E21DB">
        <w:rPr>
          <w:rFonts w:ascii="Arial" w:hAnsi="Arial" w:cs="Arial"/>
          <w:sz w:val="20"/>
          <w:szCs w:val="20"/>
        </w:rPr>
        <w:t>of cosmetic injectables</w:t>
      </w:r>
      <w:r w:rsidR="005E0F14">
        <w:rPr>
          <w:rFonts w:ascii="Arial" w:hAnsi="Arial" w:cs="Arial"/>
          <w:sz w:val="20"/>
          <w:szCs w:val="20"/>
        </w:rPr>
        <w:t xml:space="preserve"> </w:t>
      </w:r>
      <w:r>
        <w:rPr>
          <w:rFonts w:ascii="Arial" w:hAnsi="Arial" w:cs="Arial"/>
          <w:sz w:val="20"/>
          <w:szCs w:val="20"/>
        </w:rPr>
        <w:t>by phone</w:t>
      </w:r>
      <w:r w:rsidR="000248DD">
        <w:rPr>
          <w:rFonts w:ascii="Arial" w:hAnsi="Arial" w:cs="Arial"/>
          <w:sz w:val="20"/>
          <w:szCs w:val="20"/>
        </w:rPr>
        <w:t xml:space="preserve"> or</w:t>
      </w:r>
      <w:r>
        <w:rPr>
          <w:rFonts w:ascii="Arial" w:hAnsi="Arial" w:cs="Arial"/>
          <w:sz w:val="20"/>
          <w:szCs w:val="20"/>
        </w:rPr>
        <w:t xml:space="preserve"> </w:t>
      </w:r>
      <w:r w:rsidRPr="002659BF">
        <w:rPr>
          <w:rFonts w:ascii="Arial" w:hAnsi="Arial" w:cs="Arial"/>
          <w:sz w:val="20"/>
          <w:szCs w:val="20"/>
        </w:rPr>
        <w:t>email</w:t>
      </w:r>
      <w:r w:rsidR="004B4FCD">
        <w:rPr>
          <w:rFonts w:ascii="Arial" w:hAnsi="Arial" w:cs="Arial"/>
          <w:sz w:val="20"/>
          <w:szCs w:val="20"/>
        </w:rPr>
        <w:t xml:space="preserve"> (or equivalent)</w:t>
      </w:r>
      <w:r w:rsidRPr="00A676D5">
        <w:rPr>
          <w:rFonts w:ascii="Arial" w:hAnsi="Arial" w:cs="Arial"/>
          <w:sz w:val="20"/>
          <w:szCs w:val="20"/>
        </w:rPr>
        <w:t xml:space="preserve"> </w:t>
      </w:r>
      <w:r w:rsidRPr="003E21DB">
        <w:rPr>
          <w:rFonts w:ascii="Arial" w:hAnsi="Arial" w:cs="Arial"/>
          <w:sz w:val="20"/>
          <w:szCs w:val="20"/>
        </w:rPr>
        <w:t>is not appropriate.</w:t>
      </w:r>
    </w:p>
    <w:p w:rsidR="00137801" w:rsidRDefault="009511DD" w:rsidP="00A676D5">
      <w:pPr>
        <w:pStyle w:val="ListParagraph"/>
        <w:numPr>
          <w:ilvl w:val="1"/>
          <w:numId w:val="19"/>
        </w:numPr>
        <w:spacing w:after="120" w:line="240" w:lineRule="auto"/>
        <w:ind w:left="357" w:hanging="357"/>
        <w:contextualSpacing w:val="0"/>
        <w:rPr>
          <w:rFonts w:ascii="Arial" w:hAnsi="Arial" w:cs="Arial"/>
          <w:sz w:val="20"/>
          <w:szCs w:val="20"/>
        </w:rPr>
      </w:pPr>
      <w:r>
        <w:rPr>
          <w:rFonts w:ascii="Arial" w:hAnsi="Arial" w:cs="Arial"/>
          <w:sz w:val="20"/>
          <w:szCs w:val="20"/>
        </w:rPr>
        <w:t xml:space="preserve">If the ‘prescription only’ cosmetic injectable is administered by another </w:t>
      </w:r>
      <w:r w:rsidR="00783EA0">
        <w:rPr>
          <w:rFonts w:ascii="Arial" w:hAnsi="Arial" w:cs="Arial"/>
          <w:sz w:val="20"/>
          <w:szCs w:val="20"/>
        </w:rPr>
        <w:t xml:space="preserve">registered </w:t>
      </w:r>
      <w:r>
        <w:rPr>
          <w:rFonts w:ascii="Arial" w:hAnsi="Arial" w:cs="Arial"/>
          <w:sz w:val="20"/>
          <w:szCs w:val="20"/>
        </w:rPr>
        <w:t xml:space="preserve">health practitioner </w:t>
      </w:r>
      <w:r w:rsidRPr="00F478CE">
        <w:rPr>
          <w:rFonts w:ascii="Arial" w:hAnsi="Arial" w:cs="Arial"/>
          <w:sz w:val="20"/>
          <w:szCs w:val="20"/>
        </w:rPr>
        <w:t>who is not an authorised prescriber</w:t>
      </w:r>
      <w:r>
        <w:rPr>
          <w:rFonts w:ascii="Arial" w:hAnsi="Arial" w:cs="Arial"/>
          <w:sz w:val="20"/>
          <w:szCs w:val="20"/>
        </w:rPr>
        <w:t>, t</w:t>
      </w:r>
      <w:r w:rsidRPr="00A45CD9">
        <w:rPr>
          <w:rFonts w:ascii="Arial" w:hAnsi="Arial" w:cs="Arial"/>
          <w:sz w:val="20"/>
          <w:szCs w:val="20"/>
        </w:rPr>
        <w:t xml:space="preserve">he </w:t>
      </w:r>
      <w:r>
        <w:rPr>
          <w:rFonts w:ascii="Arial" w:hAnsi="Arial" w:cs="Arial"/>
          <w:sz w:val="20"/>
          <w:szCs w:val="20"/>
        </w:rPr>
        <w:t xml:space="preserve">prescribing medical practitioner </w:t>
      </w:r>
      <w:r w:rsidRPr="00A45CD9">
        <w:rPr>
          <w:rFonts w:ascii="Arial" w:hAnsi="Arial" w:cs="Arial"/>
          <w:sz w:val="20"/>
          <w:szCs w:val="20"/>
        </w:rPr>
        <w:t>must be contactable and able to respond</w:t>
      </w:r>
      <w:r w:rsidR="009A65D3">
        <w:rPr>
          <w:rFonts w:ascii="Arial" w:hAnsi="Arial" w:cs="Arial"/>
          <w:sz w:val="20"/>
          <w:szCs w:val="20"/>
        </w:rPr>
        <w:t xml:space="preserve"> </w:t>
      </w:r>
      <w:r w:rsidRPr="00A45CD9">
        <w:rPr>
          <w:rFonts w:ascii="Arial" w:hAnsi="Arial" w:cs="Arial"/>
          <w:sz w:val="20"/>
          <w:szCs w:val="20"/>
        </w:rPr>
        <w:t>if required</w:t>
      </w:r>
      <w:r>
        <w:rPr>
          <w:rFonts w:ascii="Arial" w:hAnsi="Arial" w:cs="Arial"/>
          <w:sz w:val="20"/>
          <w:szCs w:val="20"/>
        </w:rPr>
        <w:t xml:space="preserve">. </w:t>
      </w:r>
    </w:p>
    <w:p w:rsidR="009511DD" w:rsidRDefault="009511DD" w:rsidP="00B04600">
      <w:pPr>
        <w:pStyle w:val="ListParagraph"/>
        <w:spacing w:after="0" w:line="240" w:lineRule="auto"/>
        <w:ind w:left="357"/>
        <w:contextualSpacing w:val="0"/>
        <w:rPr>
          <w:rFonts w:ascii="Arial" w:hAnsi="Arial" w:cs="Arial"/>
          <w:sz w:val="20"/>
          <w:szCs w:val="20"/>
        </w:rPr>
      </w:pPr>
    </w:p>
    <w:p w:rsidR="009511DD" w:rsidRPr="00BC6B72" w:rsidRDefault="009511DD" w:rsidP="00B04600">
      <w:pPr>
        <w:pStyle w:val="ListParagraph"/>
        <w:numPr>
          <w:ilvl w:val="0"/>
          <w:numId w:val="19"/>
        </w:numPr>
        <w:spacing w:line="240" w:lineRule="auto"/>
        <w:ind w:left="357" w:hanging="357"/>
        <w:contextualSpacing w:val="0"/>
        <w:rPr>
          <w:rFonts w:ascii="Arial" w:hAnsi="Arial" w:cs="Arial"/>
          <w:b/>
          <w:sz w:val="20"/>
          <w:szCs w:val="20"/>
        </w:rPr>
      </w:pPr>
      <w:r>
        <w:rPr>
          <w:rFonts w:ascii="Arial" w:hAnsi="Arial" w:cs="Arial"/>
          <w:b/>
          <w:sz w:val="20"/>
          <w:szCs w:val="20"/>
        </w:rPr>
        <w:t xml:space="preserve">Training and experience </w:t>
      </w:r>
    </w:p>
    <w:p w:rsidR="009511DD" w:rsidRPr="007563D9" w:rsidRDefault="00505A2B" w:rsidP="00B04600">
      <w:pPr>
        <w:pStyle w:val="ListParagraph"/>
        <w:numPr>
          <w:ilvl w:val="1"/>
          <w:numId w:val="19"/>
        </w:numPr>
        <w:spacing w:after="120" w:line="240" w:lineRule="auto"/>
        <w:ind w:left="357" w:hanging="357"/>
        <w:contextualSpacing w:val="0"/>
        <w:rPr>
          <w:rFonts w:ascii="Arial" w:hAnsi="Arial" w:cs="Arial"/>
          <w:sz w:val="20"/>
          <w:szCs w:val="20"/>
        </w:rPr>
      </w:pPr>
      <w:r>
        <w:rPr>
          <w:rFonts w:ascii="Arial" w:hAnsi="Arial" w:cs="Arial"/>
          <w:sz w:val="20"/>
          <w:szCs w:val="20"/>
        </w:rPr>
        <w:t>Procedures</w:t>
      </w:r>
      <w:r w:rsidRPr="007563D9">
        <w:rPr>
          <w:rFonts w:ascii="Arial" w:hAnsi="Arial" w:cs="Arial"/>
          <w:sz w:val="20"/>
          <w:szCs w:val="20"/>
        </w:rPr>
        <w:t xml:space="preserve"> </w:t>
      </w:r>
      <w:r w:rsidR="009511DD" w:rsidRPr="007563D9">
        <w:rPr>
          <w:rFonts w:ascii="Arial" w:hAnsi="Arial" w:cs="Arial"/>
          <w:sz w:val="20"/>
          <w:szCs w:val="20"/>
        </w:rPr>
        <w:t>should only be provided if the medical practitioner has the appropriate training, expertise, and experience to perform the procedure and deal with all routine aspects of care and any likely complications.</w:t>
      </w:r>
    </w:p>
    <w:p w:rsidR="009511DD" w:rsidRPr="00BE68FE" w:rsidRDefault="009511DD" w:rsidP="00B04600">
      <w:pPr>
        <w:pStyle w:val="ListParagraph"/>
        <w:numPr>
          <w:ilvl w:val="1"/>
          <w:numId w:val="19"/>
        </w:numPr>
        <w:spacing w:after="120" w:line="240" w:lineRule="auto"/>
        <w:ind w:left="357" w:hanging="357"/>
        <w:contextualSpacing w:val="0"/>
        <w:rPr>
          <w:rFonts w:ascii="Arial" w:hAnsi="Arial" w:cs="Arial"/>
          <w:sz w:val="20"/>
          <w:szCs w:val="20"/>
        </w:rPr>
      </w:pPr>
      <w:r w:rsidRPr="009D79ED">
        <w:rPr>
          <w:rFonts w:ascii="Arial" w:hAnsi="Arial" w:cs="Arial"/>
          <w:sz w:val="20"/>
          <w:szCs w:val="20"/>
        </w:rPr>
        <w:t xml:space="preserve">A medical practitioner who is changing their scope of practice to include cosmetic medical and surgical procedures is expected to undertake </w:t>
      </w:r>
      <w:r>
        <w:rPr>
          <w:rFonts w:ascii="Arial" w:hAnsi="Arial" w:cs="Arial"/>
          <w:sz w:val="20"/>
          <w:szCs w:val="20"/>
        </w:rPr>
        <w:t xml:space="preserve">the necessary </w:t>
      </w:r>
      <w:r w:rsidRPr="009D79ED">
        <w:rPr>
          <w:rFonts w:ascii="Arial" w:hAnsi="Arial" w:cs="Arial"/>
          <w:sz w:val="20"/>
          <w:szCs w:val="20"/>
        </w:rPr>
        <w:t xml:space="preserve">training before </w:t>
      </w:r>
      <w:r>
        <w:rPr>
          <w:rFonts w:ascii="Arial" w:hAnsi="Arial" w:cs="Arial"/>
          <w:sz w:val="20"/>
          <w:szCs w:val="20"/>
        </w:rPr>
        <w:t>providing cosmetic medical and surgical procedures</w:t>
      </w:r>
      <w:r w:rsidRPr="009D79ED">
        <w:rPr>
          <w:rFonts w:ascii="Arial" w:hAnsi="Arial" w:cs="Arial"/>
          <w:sz w:val="20"/>
          <w:szCs w:val="20"/>
        </w:rPr>
        <w:t>.</w:t>
      </w:r>
    </w:p>
    <w:p w:rsidR="009511DD" w:rsidRPr="006D04C6" w:rsidRDefault="009511DD" w:rsidP="00B04600">
      <w:pPr>
        <w:pStyle w:val="ListParagraph"/>
        <w:spacing w:after="0" w:line="240" w:lineRule="auto"/>
        <w:ind w:left="357"/>
        <w:contextualSpacing w:val="0"/>
        <w:rPr>
          <w:rFonts w:ascii="Arial" w:hAnsi="Arial" w:cs="Arial"/>
          <w:sz w:val="20"/>
          <w:szCs w:val="20"/>
          <w:highlight w:val="cyan"/>
        </w:rPr>
      </w:pPr>
    </w:p>
    <w:p w:rsidR="009511DD" w:rsidRDefault="009511DD" w:rsidP="00B04600">
      <w:pPr>
        <w:pStyle w:val="ListParagraph"/>
        <w:numPr>
          <w:ilvl w:val="0"/>
          <w:numId w:val="19"/>
        </w:numPr>
        <w:spacing w:line="240" w:lineRule="auto"/>
        <w:ind w:left="357" w:hanging="357"/>
        <w:contextualSpacing w:val="0"/>
        <w:rPr>
          <w:rFonts w:ascii="Arial" w:hAnsi="Arial" w:cs="Arial"/>
          <w:b/>
          <w:sz w:val="20"/>
          <w:szCs w:val="20"/>
        </w:rPr>
      </w:pPr>
      <w:r>
        <w:rPr>
          <w:rFonts w:ascii="Arial" w:hAnsi="Arial" w:cs="Arial"/>
          <w:b/>
          <w:sz w:val="20"/>
          <w:szCs w:val="20"/>
        </w:rPr>
        <w:t>Qualifications and titles</w:t>
      </w:r>
    </w:p>
    <w:p w:rsidR="009511DD" w:rsidRPr="00F85EA4" w:rsidRDefault="009511DD" w:rsidP="00B04600">
      <w:pPr>
        <w:pStyle w:val="ListParagraph"/>
        <w:numPr>
          <w:ilvl w:val="1"/>
          <w:numId w:val="19"/>
        </w:numPr>
        <w:spacing w:after="120" w:line="240" w:lineRule="auto"/>
        <w:ind w:left="357" w:hanging="357"/>
        <w:contextualSpacing w:val="0"/>
        <w:rPr>
          <w:rFonts w:ascii="Arial" w:hAnsi="Arial" w:cs="Arial"/>
          <w:sz w:val="20"/>
          <w:szCs w:val="20"/>
        </w:rPr>
      </w:pPr>
      <w:r w:rsidRPr="00F85EA4">
        <w:rPr>
          <w:rFonts w:ascii="Arial" w:hAnsi="Arial" w:cs="Arial"/>
          <w:sz w:val="20"/>
          <w:szCs w:val="20"/>
        </w:rPr>
        <w:t xml:space="preserve">A medical practitioner </w:t>
      </w:r>
      <w:r>
        <w:rPr>
          <w:rFonts w:ascii="Arial" w:hAnsi="Arial" w:cs="Arial"/>
          <w:sz w:val="20"/>
          <w:szCs w:val="20"/>
        </w:rPr>
        <w:t>must</w:t>
      </w:r>
      <w:r w:rsidRPr="00F85EA4">
        <w:rPr>
          <w:rFonts w:ascii="Arial" w:hAnsi="Arial" w:cs="Arial"/>
          <w:sz w:val="20"/>
          <w:szCs w:val="20"/>
        </w:rPr>
        <w:t xml:space="preserve"> not make claims about their qualifications, experience or expertise that could mislead patients by implying the practitioner is more skilled or more experienced than is the case. </w:t>
      </w:r>
      <w:r>
        <w:rPr>
          <w:rFonts w:ascii="Arial" w:hAnsi="Arial" w:cs="Arial"/>
          <w:sz w:val="20"/>
          <w:szCs w:val="20"/>
        </w:rPr>
        <w:t>To do so is a breach of the National Law (sections 117 – 119).</w:t>
      </w:r>
    </w:p>
    <w:p w:rsidR="009511DD" w:rsidRDefault="009511DD" w:rsidP="00B04600">
      <w:pPr>
        <w:pStyle w:val="ListParagraph"/>
        <w:spacing w:after="120" w:line="240" w:lineRule="auto"/>
        <w:ind w:left="357"/>
        <w:rPr>
          <w:rFonts w:ascii="Arial" w:hAnsi="Arial" w:cs="Arial"/>
          <w:sz w:val="20"/>
          <w:szCs w:val="20"/>
        </w:rPr>
      </w:pPr>
    </w:p>
    <w:p w:rsidR="009511DD" w:rsidRPr="0077784E" w:rsidRDefault="009511DD" w:rsidP="00B04600">
      <w:pPr>
        <w:pStyle w:val="ListParagraph"/>
        <w:numPr>
          <w:ilvl w:val="0"/>
          <w:numId w:val="19"/>
        </w:numPr>
        <w:spacing w:line="240" w:lineRule="auto"/>
        <w:ind w:left="357" w:hanging="357"/>
        <w:contextualSpacing w:val="0"/>
        <w:rPr>
          <w:rFonts w:ascii="Arial" w:hAnsi="Arial" w:cs="Arial"/>
          <w:b/>
          <w:sz w:val="20"/>
          <w:szCs w:val="20"/>
        </w:rPr>
      </w:pPr>
      <w:r w:rsidRPr="0077784E">
        <w:rPr>
          <w:rFonts w:ascii="Arial" w:hAnsi="Arial" w:cs="Arial"/>
          <w:b/>
          <w:sz w:val="20"/>
          <w:szCs w:val="20"/>
        </w:rPr>
        <w:t>Advertising and marketing</w:t>
      </w:r>
    </w:p>
    <w:p w:rsidR="009511DD" w:rsidRPr="0019427F" w:rsidRDefault="009511DD" w:rsidP="00B04600">
      <w:pPr>
        <w:pStyle w:val="ListParagraph"/>
        <w:numPr>
          <w:ilvl w:val="1"/>
          <w:numId w:val="19"/>
        </w:numPr>
        <w:spacing w:after="120" w:line="240" w:lineRule="auto"/>
        <w:ind w:left="454" w:hanging="454"/>
        <w:contextualSpacing w:val="0"/>
        <w:rPr>
          <w:rFonts w:ascii="Arial" w:hAnsi="Arial" w:cs="Arial"/>
          <w:sz w:val="20"/>
          <w:szCs w:val="20"/>
        </w:rPr>
      </w:pPr>
      <w:r>
        <w:rPr>
          <w:rFonts w:ascii="Arial" w:hAnsi="Arial" w:cs="Arial"/>
          <w:sz w:val="20"/>
          <w:szCs w:val="20"/>
        </w:rPr>
        <w:t xml:space="preserve">Advertising material, including practice and practitioner websites, must comply with the Board’s </w:t>
      </w:r>
      <w:r w:rsidRPr="00395389">
        <w:rPr>
          <w:rFonts w:ascii="Arial" w:hAnsi="Arial" w:cs="Arial"/>
          <w:i/>
          <w:sz w:val="20"/>
          <w:szCs w:val="20"/>
        </w:rPr>
        <w:t>Guidelines for advertising of regulated health services</w:t>
      </w:r>
      <w:r w:rsidRPr="0019427F">
        <w:rPr>
          <w:rFonts w:ascii="Arial" w:hAnsi="Arial" w:cs="Arial"/>
          <w:i/>
          <w:sz w:val="20"/>
          <w:szCs w:val="20"/>
        </w:rPr>
        <w:t xml:space="preserve">, </w:t>
      </w:r>
      <w:r w:rsidRPr="0019427F">
        <w:rPr>
          <w:rFonts w:ascii="Arial" w:hAnsi="Arial" w:cs="Arial"/>
          <w:sz w:val="20"/>
          <w:szCs w:val="20"/>
        </w:rPr>
        <w:t xml:space="preserve">the </w:t>
      </w:r>
      <w:r w:rsidR="00FE6536" w:rsidRPr="0074144A">
        <w:rPr>
          <w:rFonts w:ascii="Arial" w:hAnsi="Arial" w:cs="Arial"/>
          <w:sz w:val="20"/>
          <w:szCs w:val="20"/>
        </w:rPr>
        <w:t>current</w:t>
      </w:r>
      <w:r w:rsidR="00901D9C">
        <w:rPr>
          <w:rFonts w:ascii="Arial" w:hAnsi="Arial" w:cs="Arial"/>
          <w:sz w:val="20"/>
          <w:szCs w:val="20"/>
        </w:rPr>
        <w:t xml:space="preserve"> </w:t>
      </w:r>
      <w:r w:rsidRPr="004E71F9">
        <w:rPr>
          <w:rFonts w:ascii="Arial" w:hAnsi="Arial" w:cs="Arial"/>
          <w:i/>
          <w:sz w:val="20"/>
          <w:szCs w:val="20"/>
        </w:rPr>
        <w:t xml:space="preserve">Therapeutic Goods Advertising </w:t>
      </w:r>
      <w:r w:rsidR="00781AF1" w:rsidRPr="004E71F9">
        <w:rPr>
          <w:rFonts w:ascii="Arial" w:hAnsi="Arial" w:cs="Arial"/>
          <w:i/>
          <w:sz w:val="20"/>
          <w:szCs w:val="20"/>
        </w:rPr>
        <w:t xml:space="preserve">(TGA) </w:t>
      </w:r>
      <w:r w:rsidRPr="004E71F9">
        <w:rPr>
          <w:rFonts w:ascii="Arial" w:hAnsi="Arial" w:cs="Arial"/>
          <w:i/>
          <w:sz w:val="20"/>
          <w:szCs w:val="20"/>
        </w:rPr>
        <w:t>Code</w:t>
      </w:r>
      <w:r w:rsidR="00145FF7">
        <w:rPr>
          <w:rFonts w:ascii="Arial" w:hAnsi="Arial" w:cs="Arial"/>
          <w:sz w:val="20"/>
          <w:szCs w:val="20"/>
        </w:rPr>
        <w:t xml:space="preserve">, any TGA </w:t>
      </w:r>
      <w:r w:rsidR="00EE2C0F" w:rsidRPr="00A47580">
        <w:rPr>
          <w:rFonts w:ascii="Arial" w:hAnsi="Arial" w:cs="Arial"/>
          <w:sz w:val="20"/>
          <w:szCs w:val="20"/>
        </w:rPr>
        <w:t>guidance on</w:t>
      </w:r>
      <w:r w:rsidR="00145FF7">
        <w:rPr>
          <w:rFonts w:ascii="Arial" w:hAnsi="Arial" w:cs="Arial"/>
          <w:sz w:val="20"/>
          <w:szCs w:val="20"/>
        </w:rPr>
        <w:t xml:space="preserve"> advertising cosmetic injections</w:t>
      </w:r>
      <w:r w:rsidRPr="0019427F">
        <w:rPr>
          <w:rFonts w:ascii="Arial" w:hAnsi="Arial" w:cs="Arial"/>
          <w:i/>
          <w:sz w:val="20"/>
          <w:szCs w:val="20"/>
        </w:rPr>
        <w:t xml:space="preserve"> </w:t>
      </w:r>
      <w:r w:rsidRPr="0019427F">
        <w:rPr>
          <w:rFonts w:ascii="Arial" w:hAnsi="Arial" w:cs="Arial"/>
          <w:sz w:val="20"/>
          <w:szCs w:val="20"/>
        </w:rPr>
        <w:t>and the advertising requirements of section 133 of the National Law.</w:t>
      </w:r>
    </w:p>
    <w:p w:rsidR="009511DD" w:rsidRPr="00AA2147" w:rsidRDefault="009511DD" w:rsidP="00B04600">
      <w:pPr>
        <w:pStyle w:val="ListParagraph"/>
        <w:numPr>
          <w:ilvl w:val="1"/>
          <w:numId w:val="19"/>
        </w:numPr>
        <w:spacing w:after="120" w:line="240" w:lineRule="auto"/>
        <w:ind w:left="454" w:hanging="454"/>
        <w:contextualSpacing w:val="0"/>
        <w:rPr>
          <w:rFonts w:ascii="Arial" w:hAnsi="Arial" w:cs="Arial"/>
          <w:sz w:val="20"/>
          <w:szCs w:val="20"/>
        </w:rPr>
      </w:pPr>
      <w:r w:rsidRPr="009D79ED">
        <w:rPr>
          <w:rFonts w:ascii="Arial" w:hAnsi="Arial" w:cs="Arial"/>
          <w:sz w:val="20"/>
          <w:szCs w:val="20"/>
        </w:rPr>
        <w:t xml:space="preserve">Advertising content and patient information material should not glamorise procedures, </w:t>
      </w:r>
      <w:r>
        <w:rPr>
          <w:rFonts w:ascii="Arial" w:hAnsi="Arial" w:cs="Arial"/>
          <w:sz w:val="20"/>
          <w:szCs w:val="20"/>
        </w:rPr>
        <w:t>minimise</w:t>
      </w:r>
      <w:r w:rsidRPr="009D79ED">
        <w:rPr>
          <w:rFonts w:ascii="Arial" w:hAnsi="Arial" w:cs="Arial"/>
          <w:sz w:val="20"/>
          <w:szCs w:val="20"/>
        </w:rPr>
        <w:t xml:space="preserve"> the complexity of a procedure, overstate results or imply patients can achieve outcomes that are not realistic.</w:t>
      </w:r>
    </w:p>
    <w:p w:rsidR="009511DD" w:rsidRDefault="009511DD" w:rsidP="00B04600">
      <w:pPr>
        <w:pStyle w:val="ListParagraph"/>
        <w:spacing w:after="120" w:line="240" w:lineRule="auto"/>
        <w:ind w:left="360"/>
        <w:rPr>
          <w:rFonts w:ascii="Arial" w:hAnsi="Arial" w:cs="Arial"/>
          <w:b/>
          <w:sz w:val="20"/>
          <w:szCs w:val="20"/>
          <w:highlight w:val="yellow"/>
        </w:rPr>
      </w:pPr>
    </w:p>
    <w:p w:rsidR="009511DD" w:rsidRPr="0079301B" w:rsidRDefault="009511DD" w:rsidP="00B04600">
      <w:pPr>
        <w:pStyle w:val="ListParagraph"/>
        <w:numPr>
          <w:ilvl w:val="0"/>
          <w:numId w:val="19"/>
        </w:numPr>
        <w:spacing w:line="240" w:lineRule="auto"/>
        <w:ind w:left="357" w:hanging="357"/>
        <w:contextualSpacing w:val="0"/>
        <w:rPr>
          <w:rFonts w:ascii="Arial" w:hAnsi="Arial" w:cs="Arial"/>
          <w:b/>
          <w:sz w:val="20"/>
          <w:szCs w:val="20"/>
        </w:rPr>
      </w:pPr>
      <w:r w:rsidRPr="0079301B">
        <w:rPr>
          <w:rFonts w:ascii="Arial" w:hAnsi="Arial" w:cs="Arial"/>
          <w:b/>
          <w:sz w:val="20"/>
          <w:szCs w:val="20"/>
        </w:rPr>
        <w:t>Facilities</w:t>
      </w:r>
    </w:p>
    <w:p w:rsidR="009511DD" w:rsidRPr="00B37ADA" w:rsidRDefault="009511DD" w:rsidP="00B04600">
      <w:pPr>
        <w:pStyle w:val="ListParagraph"/>
        <w:numPr>
          <w:ilvl w:val="1"/>
          <w:numId w:val="19"/>
        </w:numPr>
        <w:spacing w:after="120" w:line="240" w:lineRule="auto"/>
        <w:ind w:left="454" w:hanging="454"/>
        <w:contextualSpacing w:val="0"/>
        <w:rPr>
          <w:rFonts w:ascii="Arial" w:hAnsi="Arial" w:cs="Arial"/>
          <w:sz w:val="20"/>
          <w:szCs w:val="20"/>
        </w:rPr>
      </w:pPr>
      <w:r>
        <w:rPr>
          <w:rFonts w:ascii="Arial" w:hAnsi="Arial" w:cs="Arial"/>
          <w:sz w:val="20"/>
          <w:szCs w:val="20"/>
        </w:rPr>
        <w:lastRenderedPageBreak/>
        <w:t>The Board</w:t>
      </w:r>
      <w:r w:rsidRPr="00B37ADA">
        <w:rPr>
          <w:rFonts w:ascii="Arial" w:hAnsi="Arial" w:cs="Arial"/>
          <w:sz w:val="20"/>
          <w:szCs w:val="20"/>
        </w:rPr>
        <w:t xml:space="preserve"> expect</w:t>
      </w:r>
      <w:r>
        <w:rPr>
          <w:rFonts w:ascii="Arial" w:hAnsi="Arial" w:cs="Arial"/>
          <w:sz w:val="20"/>
          <w:szCs w:val="20"/>
        </w:rPr>
        <w:t>s</w:t>
      </w:r>
      <w:r w:rsidRPr="00B37ADA">
        <w:rPr>
          <w:rFonts w:ascii="Arial" w:hAnsi="Arial" w:cs="Arial"/>
          <w:sz w:val="20"/>
          <w:szCs w:val="20"/>
        </w:rPr>
        <w:t xml:space="preserve"> that medical practitioner</w:t>
      </w:r>
      <w:r>
        <w:rPr>
          <w:rFonts w:ascii="Arial" w:hAnsi="Arial" w:cs="Arial"/>
          <w:sz w:val="20"/>
          <w:szCs w:val="20"/>
        </w:rPr>
        <w:t>s</w:t>
      </w:r>
      <w:r w:rsidRPr="00B37ADA">
        <w:rPr>
          <w:rFonts w:ascii="Arial" w:hAnsi="Arial" w:cs="Arial"/>
          <w:sz w:val="20"/>
          <w:szCs w:val="20"/>
        </w:rPr>
        <w:t xml:space="preserve"> </w:t>
      </w:r>
      <w:r>
        <w:rPr>
          <w:rFonts w:ascii="Arial" w:hAnsi="Arial" w:cs="Arial"/>
          <w:sz w:val="20"/>
          <w:szCs w:val="20"/>
        </w:rPr>
        <w:t>are</w:t>
      </w:r>
      <w:r w:rsidRPr="00B37ADA">
        <w:rPr>
          <w:rFonts w:ascii="Arial" w:hAnsi="Arial" w:cs="Arial"/>
          <w:sz w:val="20"/>
          <w:szCs w:val="20"/>
        </w:rPr>
        <w:t xml:space="preserve"> familiar with relevant legislation, regulations and standards of the jurisdiction in relation to facilities where the procedure will be performed.</w:t>
      </w:r>
    </w:p>
    <w:p w:rsidR="00D82D5A" w:rsidRDefault="009511DD" w:rsidP="00B04600">
      <w:pPr>
        <w:pStyle w:val="ListParagraph"/>
        <w:numPr>
          <w:ilvl w:val="1"/>
          <w:numId w:val="19"/>
        </w:numPr>
        <w:spacing w:after="120" w:line="240" w:lineRule="auto"/>
        <w:ind w:left="454" w:hanging="454"/>
        <w:contextualSpacing w:val="0"/>
        <w:rPr>
          <w:rFonts w:ascii="Arial" w:hAnsi="Arial" w:cs="Arial"/>
          <w:sz w:val="20"/>
          <w:szCs w:val="20"/>
        </w:rPr>
      </w:pPr>
      <w:r>
        <w:rPr>
          <w:rFonts w:ascii="Arial" w:hAnsi="Arial" w:cs="Arial"/>
          <w:sz w:val="20"/>
          <w:szCs w:val="20"/>
        </w:rPr>
        <w:t>Procedures should be performed in a facility that is appropriate for the level of risk involved in the procedure. Facilities should be appropriately staffed and equipped to manage possible complications and emergencies.</w:t>
      </w:r>
    </w:p>
    <w:p w:rsidR="00D82D5A" w:rsidRDefault="00D82D5A" w:rsidP="00B04600">
      <w:pPr>
        <w:spacing w:after="0"/>
        <w:rPr>
          <w:rFonts w:ascii="Arial" w:eastAsiaTheme="minorHAnsi" w:hAnsi="Arial" w:cs="Arial"/>
          <w:sz w:val="20"/>
          <w:szCs w:val="20"/>
          <w:lang w:val="en-AU"/>
        </w:rPr>
      </w:pPr>
    </w:p>
    <w:p w:rsidR="009511DD" w:rsidRPr="0079301B" w:rsidRDefault="009511DD" w:rsidP="00B04600">
      <w:pPr>
        <w:pStyle w:val="ListParagraph"/>
        <w:numPr>
          <w:ilvl w:val="0"/>
          <w:numId w:val="19"/>
        </w:numPr>
        <w:spacing w:line="240" w:lineRule="auto"/>
        <w:ind w:left="357" w:hanging="357"/>
        <w:contextualSpacing w:val="0"/>
        <w:rPr>
          <w:rFonts w:ascii="Arial" w:hAnsi="Arial" w:cs="Arial"/>
          <w:b/>
          <w:sz w:val="20"/>
          <w:szCs w:val="20"/>
        </w:rPr>
      </w:pPr>
      <w:r w:rsidRPr="0079301B">
        <w:rPr>
          <w:rFonts w:ascii="Arial" w:hAnsi="Arial" w:cs="Arial"/>
          <w:b/>
          <w:sz w:val="20"/>
          <w:szCs w:val="20"/>
        </w:rPr>
        <w:t>Financial arrangements</w:t>
      </w:r>
    </w:p>
    <w:p w:rsidR="009511DD" w:rsidRPr="000B5799" w:rsidRDefault="009511DD" w:rsidP="00B04600">
      <w:pPr>
        <w:pStyle w:val="ListParagraph"/>
        <w:numPr>
          <w:ilvl w:val="1"/>
          <w:numId w:val="19"/>
        </w:numPr>
        <w:spacing w:after="120" w:line="240" w:lineRule="auto"/>
        <w:ind w:left="454" w:hanging="454"/>
        <w:contextualSpacing w:val="0"/>
        <w:rPr>
          <w:rFonts w:ascii="Arial" w:hAnsi="Arial" w:cs="Arial"/>
          <w:sz w:val="20"/>
          <w:szCs w:val="20"/>
        </w:rPr>
      </w:pPr>
      <w:r>
        <w:rPr>
          <w:rFonts w:ascii="Arial" w:hAnsi="Arial" w:cs="Arial"/>
          <w:sz w:val="20"/>
          <w:szCs w:val="20"/>
        </w:rPr>
        <w:t xml:space="preserve">The patient must be provided with information in writing about the </w:t>
      </w:r>
      <w:r w:rsidRPr="000B5799">
        <w:rPr>
          <w:rFonts w:ascii="Arial" w:hAnsi="Arial" w:cs="Arial"/>
          <w:sz w:val="20"/>
          <w:szCs w:val="20"/>
        </w:rPr>
        <w:t>cost of the procedure which should include:</w:t>
      </w:r>
    </w:p>
    <w:p w:rsidR="009511DD" w:rsidRPr="000B5799" w:rsidRDefault="009511DD" w:rsidP="00B04600">
      <w:pPr>
        <w:pStyle w:val="ListParagraph"/>
        <w:numPr>
          <w:ilvl w:val="1"/>
          <w:numId w:val="20"/>
        </w:numPr>
        <w:spacing w:after="120" w:line="240" w:lineRule="auto"/>
        <w:ind w:hanging="454"/>
        <w:rPr>
          <w:rFonts w:ascii="Arial" w:hAnsi="Arial" w:cs="Arial"/>
          <w:sz w:val="20"/>
          <w:szCs w:val="20"/>
        </w:rPr>
      </w:pPr>
      <w:r>
        <w:rPr>
          <w:rFonts w:ascii="Arial" w:hAnsi="Arial" w:cs="Arial"/>
          <w:sz w:val="20"/>
          <w:szCs w:val="20"/>
        </w:rPr>
        <w:t xml:space="preserve">total cost </w:t>
      </w:r>
    </w:p>
    <w:p w:rsidR="009511DD" w:rsidRDefault="009511DD" w:rsidP="00B04600">
      <w:pPr>
        <w:pStyle w:val="ListParagraph"/>
        <w:numPr>
          <w:ilvl w:val="1"/>
          <w:numId w:val="20"/>
        </w:numPr>
        <w:spacing w:after="120" w:line="240" w:lineRule="auto"/>
        <w:ind w:hanging="454"/>
        <w:rPr>
          <w:rFonts w:ascii="Arial" w:hAnsi="Arial" w:cs="Arial"/>
          <w:sz w:val="20"/>
          <w:szCs w:val="20"/>
        </w:rPr>
      </w:pPr>
      <w:r w:rsidRPr="00DF3951">
        <w:rPr>
          <w:rFonts w:ascii="Arial" w:hAnsi="Arial" w:cs="Arial"/>
          <w:sz w:val="20"/>
          <w:szCs w:val="20"/>
        </w:rPr>
        <w:t xml:space="preserve">details of deposits </w:t>
      </w:r>
      <w:r>
        <w:rPr>
          <w:rFonts w:ascii="Arial" w:hAnsi="Arial" w:cs="Arial"/>
          <w:sz w:val="20"/>
          <w:szCs w:val="20"/>
        </w:rPr>
        <w:t>required and payment dates</w:t>
      </w:r>
    </w:p>
    <w:p w:rsidR="009511DD" w:rsidRDefault="009511DD" w:rsidP="00B04600">
      <w:pPr>
        <w:pStyle w:val="ListParagraph"/>
        <w:numPr>
          <w:ilvl w:val="1"/>
          <w:numId w:val="20"/>
        </w:numPr>
        <w:spacing w:after="120" w:line="240" w:lineRule="auto"/>
        <w:ind w:hanging="454"/>
        <w:rPr>
          <w:rFonts w:ascii="Arial" w:hAnsi="Arial" w:cs="Arial"/>
          <w:sz w:val="20"/>
          <w:szCs w:val="20"/>
        </w:rPr>
      </w:pPr>
      <w:r w:rsidRPr="00DF3951">
        <w:rPr>
          <w:rFonts w:ascii="Arial" w:hAnsi="Arial" w:cs="Arial"/>
          <w:sz w:val="20"/>
          <w:szCs w:val="20"/>
        </w:rPr>
        <w:t xml:space="preserve">refund of deposits </w:t>
      </w:r>
    </w:p>
    <w:p w:rsidR="009511DD" w:rsidRDefault="009511DD" w:rsidP="00B04600">
      <w:pPr>
        <w:pStyle w:val="ListParagraph"/>
        <w:numPr>
          <w:ilvl w:val="1"/>
          <w:numId w:val="20"/>
        </w:numPr>
        <w:spacing w:after="120" w:line="240" w:lineRule="auto"/>
        <w:ind w:hanging="454"/>
        <w:rPr>
          <w:rFonts w:ascii="Arial" w:hAnsi="Arial" w:cs="Arial"/>
          <w:sz w:val="20"/>
          <w:szCs w:val="20"/>
        </w:rPr>
      </w:pPr>
      <w:r w:rsidRPr="00DF3951">
        <w:rPr>
          <w:rFonts w:ascii="Arial" w:hAnsi="Arial" w:cs="Arial"/>
          <w:sz w:val="20"/>
          <w:szCs w:val="20"/>
        </w:rPr>
        <w:t>payments for follow</w:t>
      </w:r>
      <w:r w:rsidR="00AA0B23">
        <w:rPr>
          <w:rFonts w:ascii="Arial" w:hAnsi="Arial" w:cs="Arial"/>
          <w:sz w:val="20"/>
          <w:szCs w:val="20"/>
        </w:rPr>
        <w:t>-</w:t>
      </w:r>
      <w:r w:rsidRPr="00DF3951">
        <w:rPr>
          <w:rFonts w:ascii="Arial" w:hAnsi="Arial" w:cs="Arial"/>
          <w:sz w:val="20"/>
          <w:szCs w:val="20"/>
        </w:rPr>
        <w:t>up care</w:t>
      </w:r>
    </w:p>
    <w:p w:rsidR="009511DD" w:rsidRDefault="009511DD" w:rsidP="00B04600">
      <w:pPr>
        <w:pStyle w:val="ListParagraph"/>
        <w:numPr>
          <w:ilvl w:val="1"/>
          <w:numId w:val="20"/>
        </w:numPr>
        <w:spacing w:after="0" w:line="240" w:lineRule="auto"/>
        <w:ind w:left="1078" w:hanging="454"/>
        <w:contextualSpacing w:val="0"/>
        <w:rPr>
          <w:rFonts w:ascii="Arial" w:hAnsi="Arial" w:cs="Arial"/>
          <w:sz w:val="20"/>
          <w:szCs w:val="20"/>
        </w:rPr>
      </w:pPr>
      <w:r>
        <w:rPr>
          <w:rFonts w:ascii="Arial" w:hAnsi="Arial" w:cs="Arial"/>
          <w:sz w:val="20"/>
          <w:szCs w:val="20"/>
        </w:rPr>
        <w:t>possible further costs for revision surgery or additional treatment</w:t>
      </w:r>
      <w:r w:rsidR="00AA0B23">
        <w:rPr>
          <w:rFonts w:ascii="Arial" w:hAnsi="Arial" w:cs="Arial"/>
          <w:sz w:val="20"/>
          <w:szCs w:val="20"/>
        </w:rPr>
        <w:t>, and</w:t>
      </w:r>
    </w:p>
    <w:p w:rsidR="009511DD" w:rsidRPr="008B6B01" w:rsidRDefault="009511DD" w:rsidP="00B04600">
      <w:pPr>
        <w:pStyle w:val="ListParagraph"/>
        <w:numPr>
          <w:ilvl w:val="1"/>
          <w:numId w:val="20"/>
        </w:numPr>
        <w:spacing w:after="120" w:line="240" w:lineRule="auto"/>
        <w:ind w:left="1077" w:hanging="454"/>
        <w:contextualSpacing w:val="0"/>
        <w:rPr>
          <w:rFonts w:ascii="Arial" w:hAnsi="Arial" w:cs="Arial"/>
          <w:sz w:val="20"/>
          <w:szCs w:val="20"/>
        </w:rPr>
      </w:pPr>
      <w:r w:rsidRPr="008B6B01">
        <w:rPr>
          <w:rFonts w:ascii="Arial" w:hAnsi="Arial" w:cs="Arial"/>
          <w:sz w:val="20"/>
          <w:szCs w:val="20"/>
        </w:rPr>
        <w:t>advising the patient that most cosmetic procedures are not covered by Medicare.</w:t>
      </w:r>
    </w:p>
    <w:p w:rsidR="009511DD" w:rsidRPr="00AA1031" w:rsidRDefault="009511DD" w:rsidP="00B04600">
      <w:pPr>
        <w:pStyle w:val="ListParagraph"/>
        <w:numPr>
          <w:ilvl w:val="1"/>
          <w:numId w:val="19"/>
        </w:numPr>
        <w:spacing w:after="120" w:line="240" w:lineRule="auto"/>
        <w:ind w:left="477" w:hanging="454"/>
        <w:contextualSpacing w:val="0"/>
        <w:rPr>
          <w:rFonts w:ascii="Arial" w:hAnsi="Arial" w:cs="Arial"/>
          <w:sz w:val="20"/>
          <w:szCs w:val="20"/>
        </w:rPr>
      </w:pPr>
      <w:r>
        <w:rPr>
          <w:rFonts w:ascii="Arial" w:hAnsi="Arial" w:cs="Arial"/>
          <w:sz w:val="20"/>
          <w:szCs w:val="20"/>
        </w:rPr>
        <w:t>No deposit should be payable until after the cooling off period.</w:t>
      </w:r>
    </w:p>
    <w:p w:rsidR="009511DD" w:rsidRDefault="009511DD" w:rsidP="00B04600">
      <w:pPr>
        <w:pStyle w:val="ListParagraph"/>
        <w:numPr>
          <w:ilvl w:val="1"/>
          <w:numId w:val="19"/>
        </w:numPr>
        <w:spacing w:after="120" w:line="240" w:lineRule="auto"/>
        <w:ind w:left="477" w:hanging="454"/>
        <w:contextualSpacing w:val="0"/>
        <w:rPr>
          <w:rFonts w:ascii="Arial" w:hAnsi="Arial" w:cs="Arial"/>
          <w:sz w:val="20"/>
          <w:szCs w:val="20"/>
        </w:rPr>
      </w:pPr>
      <w:r>
        <w:rPr>
          <w:rFonts w:ascii="Arial" w:hAnsi="Arial" w:cs="Arial"/>
          <w:sz w:val="20"/>
          <w:szCs w:val="20"/>
        </w:rPr>
        <w:t>T</w:t>
      </w:r>
      <w:r w:rsidRPr="00DF3951">
        <w:rPr>
          <w:rFonts w:ascii="Arial" w:hAnsi="Arial" w:cs="Arial"/>
          <w:sz w:val="20"/>
          <w:szCs w:val="20"/>
        </w:rPr>
        <w:t xml:space="preserve">he medical practitioner should not provide or offer to provide financial inducements (e.g. a </w:t>
      </w:r>
      <w:r>
        <w:rPr>
          <w:rFonts w:ascii="Arial" w:hAnsi="Arial" w:cs="Arial"/>
          <w:sz w:val="20"/>
          <w:szCs w:val="20"/>
        </w:rPr>
        <w:t>commission</w:t>
      </w:r>
      <w:r w:rsidRPr="00DF3951">
        <w:rPr>
          <w:rFonts w:ascii="Arial" w:hAnsi="Arial" w:cs="Arial"/>
          <w:sz w:val="20"/>
          <w:szCs w:val="20"/>
        </w:rPr>
        <w:t>) to agents for recruitment of patients</w:t>
      </w:r>
      <w:r>
        <w:rPr>
          <w:rFonts w:ascii="Arial" w:hAnsi="Arial" w:cs="Arial"/>
          <w:sz w:val="20"/>
          <w:szCs w:val="20"/>
        </w:rPr>
        <w:t>.</w:t>
      </w:r>
    </w:p>
    <w:p w:rsidR="009511DD" w:rsidRDefault="009511DD" w:rsidP="00B04600">
      <w:pPr>
        <w:pStyle w:val="ListParagraph"/>
        <w:numPr>
          <w:ilvl w:val="1"/>
          <w:numId w:val="19"/>
        </w:numPr>
        <w:spacing w:after="120" w:line="240" w:lineRule="auto"/>
        <w:ind w:left="477" w:hanging="454"/>
        <w:contextualSpacing w:val="0"/>
        <w:rPr>
          <w:rFonts w:ascii="Arial" w:hAnsi="Arial" w:cs="Arial"/>
          <w:sz w:val="20"/>
          <w:szCs w:val="20"/>
        </w:rPr>
      </w:pPr>
      <w:r>
        <w:rPr>
          <w:rFonts w:ascii="Arial" w:hAnsi="Arial" w:cs="Arial"/>
          <w:sz w:val="20"/>
          <w:szCs w:val="20"/>
        </w:rPr>
        <w:t>T</w:t>
      </w:r>
      <w:r w:rsidRPr="00DF3951">
        <w:rPr>
          <w:rFonts w:ascii="Arial" w:hAnsi="Arial" w:cs="Arial"/>
          <w:sz w:val="20"/>
          <w:szCs w:val="20"/>
        </w:rPr>
        <w:t>he medical practitioner should not offer financing schemes to patients (other than credit card facilities), either directly or through a third party, such as loans</w:t>
      </w:r>
      <w:r w:rsidR="004E7EC5">
        <w:rPr>
          <w:rFonts w:ascii="Arial" w:hAnsi="Arial" w:cs="Arial"/>
          <w:sz w:val="20"/>
          <w:szCs w:val="20"/>
        </w:rPr>
        <w:t xml:space="preserve"> or </w:t>
      </w:r>
      <w:r w:rsidR="00CA74DF">
        <w:rPr>
          <w:rFonts w:ascii="Arial" w:hAnsi="Arial" w:cs="Arial"/>
          <w:sz w:val="20"/>
          <w:szCs w:val="20"/>
        </w:rPr>
        <w:t xml:space="preserve">commercial </w:t>
      </w:r>
      <w:r w:rsidR="004E7EC5">
        <w:rPr>
          <w:rFonts w:ascii="Arial" w:hAnsi="Arial" w:cs="Arial"/>
          <w:sz w:val="20"/>
          <w:szCs w:val="20"/>
        </w:rPr>
        <w:t>payment plans</w:t>
      </w:r>
      <w:r w:rsidRPr="00DF3951">
        <w:rPr>
          <w:rFonts w:ascii="Arial" w:hAnsi="Arial" w:cs="Arial"/>
          <w:sz w:val="20"/>
          <w:szCs w:val="20"/>
        </w:rPr>
        <w:t xml:space="preserve">, as part of the cosmetic medical or surgical services. </w:t>
      </w:r>
    </w:p>
    <w:p w:rsidR="009511DD" w:rsidRPr="00AA2147" w:rsidRDefault="009511DD" w:rsidP="00B04600">
      <w:pPr>
        <w:pStyle w:val="ListParagraph"/>
        <w:numPr>
          <w:ilvl w:val="1"/>
          <w:numId w:val="19"/>
        </w:numPr>
        <w:spacing w:after="120" w:line="240" w:lineRule="auto"/>
        <w:ind w:left="477" w:hanging="454"/>
        <w:contextualSpacing w:val="0"/>
        <w:rPr>
          <w:rFonts w:ascii="Arial" w:hAnsi="Arial" w:cs="Arial"/>
          <w:sz w:val="20"/>
          <w:szCs w:val="20"/>
        </w:rPr>
      </w:pPr>
      <w:r>
        <w:rPr>
          <w:rFonts w:ascii="Arial" w:hAnsi="Arial" w:cs="Arial"/>
          <w:sz w:val="20"/>
          <w:szCs w:val="20"/>
        </w:rPr>
        <w:t>M</w:t>
      </w:r>
      <w:r w:rsidRPr="009D79ED">
        <w:rPr>
          <w:rFonts w:ascii="Arial" w:hAnsi="Arial" w:cs="Arial"/>
          <w:sz w:val="20"/>
          <w:szCs w:val="20"/>
        </w:rPr>
        <w:t>edical practitioner</w:t>
      </w:r>
      <w:r>
        <w:rPr>
          <w:rFonts w:ascii="Arial" w:hAnsi="Arial" w:cs="Arial"/>
          <w:sz w:val="20"/>
          <w:szCs w:val="20"/>
        </w:rPr>
        <w:t>s</w:t>
      </w:r>
      <w:r w:rsidRPr="009D79ED">
        <w:rPr>
          <w:rFonts w:ascii="Arial" w:hAnsi="Arial" w:cs="Arial"/>
          <w:sz w:val="20"/>
          <w:szCs w:val="20"/>
        </w:rPr>
        <w:t xml:space="preserve"> should not offer patients additional products or services that could act as an incentive to treatment (e.g. free or discounted flights or accommodation).</w:t>
      </w:r>
    </w:p>
    <w:p w:rsidR="009511DD" w:rsidRPr="005401DA" w:rsidRDefault="009511DD" w:rsidP="00B04600">
      <w:pPr>
        <w:pStyle w:val="ListParagraph"/>
        <w:numPr>
          <w:ilvl w:val="1"/>
          <w:numId w:val="19"/>
        </w:numPr>
        <w:spacing w:after="120" w:line="240" w:lineRule="auto"/>
        <w:ind w:left="477" w:hanging="454"/>
        <w:contextualSpacing w:val="0"/>
        <w:rPr>
          <w:rFonts w:ascii="Arial" w:hAnsi="Arial" w:cs="Arial"/>
          <w:sz w:val="20"/>
          <w:szCs w:val="20"/>
        </w:rPr>
      </w:pPr>
      <w:r>
        <w:rPr>
          <w:rFonts w:ascii="Arial" w:hAnsi="Arial" w:cs="Arial"/>
          <w:sz w:val="20"/>
          <w:szCs w:val="20"/>
        </w:rPr>
        <w:t>M</w:t>
      </w:r>
      <w:r w:rsidRPr="005401DA">
        <w:rPr>
          <w:rFonts w:ascii="Arial" w:hAnsi="Arial" w:cs="Arial"/>
          <w:sz w:val="20"/>
          <w:szCs w:val="20"/>
        </w:rPr>
        <w:t>edical practitioner</w:t>
      </w:r>
      <w:r>
        <w:rPr>
          <w:rFonts w:ascii="Arial" w:hAnsi="Arial" w:cs="Arial"/>
          <w:sz w:val="20"/>
          <w:szCs w:val="20"/>
        </w:rPr>
        <w:t xml:space="preserve">s </w:t>
      </w:r>
      <w:r w:rsidRPr="005401DA">
        <w:rPr>
          <w:rFonts w:ascii="Arial" w:hAnsi="Arial" w:cs="Arial"/>
          <w:sz w:val="20"/>
          <w:szCs w:val="20"/>
        </w:rPr>
        <w:t>should ensure that they do not have a financial conflict of interest that may influence the advice that they provide to their patients.</w:t>
      </w:r>
    </w:p>
    <w:p w:rsidR="009511DD" w:rsidRDefault="009511DD" w:rsidP="00B04600">
      <w:pPr>
        <w:spacing w:after="0"/>
        <w:rPr>
          <w:rFonts w:ascii="Arial" w:hAnsi="Arial"/>
          <w:b/>
          <w:color w:val="008EC4"/>
          <w:sz w:val="20"/>
          <w:highlight w:val="yellow"/>
        </w:rPr>
      </w:pPr>
    </w:p>
    <w:p w:rsidR="009511DD" w:rsidRPr="00880895" w:rsidRDefault="009511DD" w:rsidP="00B04600">
      <w:pPr>
        <w:spacing w:before="200"/>
        <w:rPr>
          <w:rFonts w:ascii="Arial" w:hAnsi="Arial"/>
          <w:b/>
          <w:bCs/>
          <w:color w:val="008EC4"/>
          <w:sz w:val="20"/>
        </w:rPr>
      </w:pPr>
      <w:r w:rsidRPr="00880895">
        <w:rPr>
          <w:rFonts w:ascii="Arial" w:hAnsi="Arial"/>
          <w:b/>
          <w:bCs/>
          <w:color w:val="008EC4"/>
          <w:sz w:val="20"/>
        </w:rPr>
        <w:t>Acknowledgements</w:t>
      </w:r>
    </w:p>
    <w:p w:rsidR="009511DD" w:rsidRPr="00EF772E" w:rsidRDefault="009511DD" w:rsidP="00B04600">
      <w:pPr>
        <w:spacing w:after="120"/>
        <w:rPr>
          <w:rFonts w:ascii="Arial" w:hAnsi="Arial" w:cs="Arial"/>
          <w:sz w:val="20"/>
          <w:szCs w:val="20"/>
        </w:rPr>
      </w:pPr>
      <w:r w:rsidRPr="00EF772E">
        <w:rPr>
          <w:rFonts w:ascii="Arial" w:hAnsi="Arial" w:cs="Arial"/>
          <w:sz w:val="20"/>
          <w:szCs w:val="20"/>
        </w:rPr>
        <w:t xml:space="preserve">The Board acknowledges the following </w:t>
      </w:r>
      <w:r>
        <w:rPr>
          <w:rFonts w:ascii="Arial" w:hAnsi="Arial" w:cs="Arial"/>
          <w:sz w:val="20"/>
          <w:szCs w:val="20"/>
        </w:rPr>
        <w:t xml:space="preserve">organisations’ </w:t>
      </w:r>
      <w:r w:rsidRPr="00EF772E">
        <w:rPr>
          <w:rFonts w:ascii="Arial" w:hAnsi="Arial" w:cs="Arial"/>
          <w:sz w:val="20"/>
          <w:szCs w:val="20"/>
        </w:rPr>
        <w:t>codes and guidelines</w:t>
      </w:r>
      <w:r>
        <w:rPr>
          <w:rFonts w:ascii="Arial" w:hAnsi="Arial" w:cs="Arial"/>
          <w:sz w:val="20"/>
          <w:szCs w:val="20"/>
        </w:rPr>
        <w:t>,</w:t>
      </w:r>
      <w:r w:rsidRPr="00EF772E">
        <w:rPr>
          <w:rFonts w:ascii="Arial" w:hAnsi="Arial" w:cs="Arial"/>
          <w:sz w:val="20"/>
          <w:szCs w:val="20"/>
        </w:rPr>
        <w:t xml:space="preserve"> which informed the development of the Board’s guidelines</w:t>
      </w:r>
      <w:r>
        <w:rPr>
          <w:rFonts w:ascii="Arial" w:hAnsi="Arial" w:cs="Arial"/>
          <w:sz w:val="20"/>
          <w:szCs w:val="20"/>
        </w:rPr>
        <w:t>:</w:t>
      </w:r>
    </w:p>
    <w:p w:rsidR="009511DD" w:rsidRPr="00A02FD2" w:rsidRDefault="009511DD" w:rsidP="00B04600">
      <w:pPr>
        <w:pStyle w:val="ListParagraph"/>
        <w:numPr>
          <w:ilvl w:val="0"/>
          <w:numId w:val="13"/>
        </w:numPr>
        <w:autoSpaceDE w:val="0"/>
        <w:autoSpaceDN w:val="0"/>
        <w:adjustRightInd w:val="0"/>
        <w:spacing w:after="120" w:line="240" w:lineRule="auto"/>
        <w:ind w:left="714" w:hanging="357"/>
        <w:contextualSpacing w:val="0"/>
        <w:rPr>
          <w:rFonts w:ascii="Arial" w:hAnsi="Arial" w:cs="Arial"/>
          <w:i/>
          <w:sz w:val="20"/>
          <w:szCs w:val="20"/>
        </w:rPr>
      </w:pPr>
      <w:r w:rsidRPr="00A02FD2">
        <w:rPr>
          <w:rFonts w:ascii="Arial" w:hAnsi="Arial" w:cs="Arial"/>
          <w:sz w:val="20"/>
          <w:szCs w:val="20"/>
        </w:rPr>
        <w:t xml:space="preserve">Australian Health Ministers' Advisory Council’s Clinical, Technical and Ethical Principal Committee Inter-jurisdictional Cosmetic Surgery Working Group (2011) </w:t>
      </w:r>
      <w:r w:rsidRPr="00A02FD2">
        <w:rPr>
          <w:rFonts w:ascii="Arial" w:hAnsi="Arial" w:cs="Arial"/>
          <w:i/>
          <w:sz w:val="20"/>
          <w:szCs w:val="20"/>
        </w:rPr>
        <w:t xml:space="preserve">Supplementary </w:t>
      </w:r>
      <w:r w:rsidR="00C5309E">
        <w:rPr>
          <w:rFonts w:ascii="Arial" w:hAnsi="Arial" w:cs="Arial"/>
          <w:i/>
          <w:sz w:val="20"/>
          <w:szCs w:val="20"/>
        </w:rPr>
        <w:t>g</w:t>
      </w:r>
      <w:r w:rsidRPr="00A02FD2">
        <w:rPr>
          <w:rFonts w:ascii="Arial" w:hAnsi="Arial" w:cs="Arial"/>
          <w:i/>
          <w:sz w:val="20"/>
          <w:szCs w:val="20"/>
        </w:rPr>
        <w:t xml:space="preserve">uidelines for </w:t>
      </w:r>
      <w:r w:rsidR="00C5309E">
        <w:rPr>
          <w:rFonts w:ascii="Arial" w:hAnsi="Arial" w:cs="Arial"/>
          <w:i/>
          <w:sz w:val="20"/>
          <w:szCs w:val="20"/>
        </w:rPr>
        <w:t>c</w:t>
      </w:r>
      <w:r w:rsidRPr="00A02FD2">
        <w:rPr>
          <w:rFonts w:ascii="Arial" w:hAnsi="Arial" w:cs="Arial"/>
          <w:i/>
          <w:sz w:val="20"/>
          <w:szCs w:val="20"/>
        </w:rPr>
        <w:t xml:space="preserve">osmetic </w:t>
      </w:r>
      <w:r w:rsidR="00C5309E">
        <w:rPr>
          <w:rFonts w:ascii="Arial" w:hAnsi="Arial" w:cs="Arial"/>
          <w:i/>
          <w:sz w:val="20"/>
          <w:szCs w:val="20"/>
        </w:rPr>
        <w:t>m</w:t>
      </w:r>
      <w:r w:rsidRPr="00A02FD2">
        <w:rPr>
          <w:rFonts w:ascii="Arial" w:hAnsi="Arial" w:cs="Arial"/>
          <w:i/>
          <w:sz w:val="20"/>
          <w:szCs w:val="20"/>
        </w:rPr>
        <w:t xml:space="preserve">edical and </w:t>
      </w:r>
      <w:r w:rsidR="00C5309E">
        <w:rPr>
          <w:rFonts w:ascii="Arial" w:hAnsi="Arial" w:cs="Arial"/>
          <w:i/>
          <w:sz w:val="20"/>
          <w:szCs w:val="20"/>
        </w:rPr>
        <w:t>s</w:t>
      </w:r>
      <w:r w:rsidRPr="00A02FD2">
        <w:rPr>
          <w:rFonts w:ascii="Arial" w:hAnsi="Arial" w:cs="Arial"/>
          <w:i/>
          <w:sz w:val="20"/>
          <w:szCs w:val="20"/>
        </w:rPr>
        <w:t xml:space="preserve">urgical </w:t>
      </w:r>
      <w:r w:rsidR="00C5309E">
        <w:rPr>
          <w:rFonts w:ascii="Arial" w:hAnsi="Arial" w:cs="Arial"/>
          <w:i/>
          <w:sz w:val="20"/>
          <w:szCs w:val="20"/>
        </w:rPr>
        <w:t>p</w:t>
      </w:r>
      <w:r w:rsidRPr="00A02FD2">
        <w:rPr>
          <w:rFonts w:ascii="Arial" w:hAnsi="Arial" w:cs="Arial"/>
          <w:i/>
          <w:sz w:val="20"/>
          <w:szCs w:val="20"/>
        </w:rPr>
        <w:t>rocedures</w:t>
      </w:r>
    </w:p>
    <w:p w:rsidR="009511DD" w:rsidRPr="00A02FD2" w:rsidRDefault="009511DD" w:rsidP="00B04600">
      <w:pPr>
        <w:pStyle w:val="ListParagraph"/>
        <w:numPr>
          <w:ilvl w:val="0"/>
          <w:numId w:val="13"/>
        </w:numPr>
        <w:tabs>
          <w:tab w:val="left" w:pos="1766"/>
        </w:tabs>
        <w:spacing w:after="120" w:line="240" w:lineRule="auto"/>
        <w:ind w:left="714" w:hanging="357"/>
        <w:contextualSpacing w:val="0"/>
        <w:rPr>
          <w:rFonts w:ascii="Arial" w:hAnsi="Arial" w:cs="Arial"/>
          <w:sz w:val="20"/>
          <w:szCs w:val="20"/>
        </w:rPr>
      </w:pPr>
      <w:r w:rsidRPr="00A02FD2">
        <w:rPr>
          <w:rFonts w:ascii="Arial" w:hAnsi="Arial" w:cs="Arial"/>
          <w:sz w:val="20"/>
          <w:szCs w:val="20"/>
        </w:rPr>
        <w:t>Australian Society of Plastic Surgeons (</w:t>
      </w:r>
      <w:r w:rsidR="00505A2B" w:rsidRPr="00A02FD2">
        <w:rPr>
          <w:rFonts w:ascii="Arial" w:hAnsi="Arial" w:cs="Arial"/>
          <w:sz w:val="20"/>
          <w:szCs w:val="20"/>
        </w:rPr>
        <w:t>201</w:t>
      </w:r>
      <w:r w:rsidR="00505A2B">
        <w:rPr>
          <w:rFonts w:ascii="Arial" w:hAnsi="Arial" w:cs="Arial"/>
          <w:sz w:val="20"/>
          <w:szCs w:val="20"/>
        </w:rPr>
        <w:t>5</w:t>
      </w:r>
      <w:r w:rsidRPr="00A02FD2">
        <w:rPr>
          <w:rFonts w:ascii="Arial" w:hAnsi="Arial" w:cs="Arial"/>
          <w:sz w:val="20"/>
          <w:szCs w:val="20"/>
        </w:rPr>
        <w:t xml:space="preserve">) </w:t>
      </w:r>
      <w:r w:rsidRPr="00A02FD2">
        <w:rPr>
          <w:rFonts w:ascii="Arial" w:hAnsi="Arial" w:cs="Arial"/>
          <w:i/>
          <w:sz w:val="20"/>
          <w:szCs w:val="20"/>
        </w:rPr>
        <w:t xml:space="preserve">Code of </w:t>
      </w:r>
      <w:r w:rsidR="00C5309E">
        <w:rPr>
          <w:rFonts w:ascii="Arial" w:hAnsi="Arial" w:cs="Arial"/>
          <w:i/>
          <w:sz w:val="20"/>
          <w:szCs w:val="20"/>
        </w:rPr>
        <w:t>p</w:t>
      </w:r>
      <w:r w:rsidRPr="00A02FD2">
        <w:rPr>
          <w:rFonts w:ascii="Arial" w:hAnsi="Arial" w:cs="Arial"/>
          <w:i/>
          <w:sz w:val="20"/>
          <w:szCs w:val="20"/>
        </w:rPr>
        <w:t>ractice</w:t>
      </w:r>
    </w:p>
    <w:p w:rsidR="009511DD" w:rsidRPr="00A02FD2" w:rsidRDefault="009511DD" w:rsidP="00B04600">
      <w:pPr>
        <w:pStyle w:val="ListParagraph"/>
        <w:numPr>
          <w:ilvl w:val="0"/>
          <w:numId w:val="13"/>
        </w:numPr>
        <w:tabs>
          <w:tab w:val="left" w:pos="1766"/>
        </w:tabs>
        <w:spacing w:after="120" w:line="240" w:lineRule="auto"/>
        <w:contextualSpacing w:val="0"/>
        <w:rPr>
          <w:rFonts w:ascii="Arial" w:hAnsi="Arial" w:cs="Arial"/>
          <w:sz w:val="20"/>
          <w:szCs w:val="20"/>
        </w:rPr>
      </w:pPr>
      <w:r w:rsidRPr="00A02FD2">
        <w:rPr>
          <w:rFonts w:ascii="Arial" w:hAnsi="Arial" w:cs="Arial"/>
          <w:sz w:val="20"/>
          <w:szCs w:val="20"/>
        </w:rPr>
        <w:t xml:space="preserve">Medical Council of New South Wales (2008) </w:t>
      </w:r>
      <w:r w:rsidRPr="00A02FD2">
        <w:rPr>
          <w:rFonts w:ascii="Arial" w:hAnsi="Arial" w:cs="Arial"/>
          <w:i/>
          <w:sz w:val="20"/>
          <w:szCs w:val="20"/>
        </w:rPr>
        <w:t xml:space="preserve">Cosmetic </w:t>
      </w:r>
      <w:r w:rsidR="00C5309E">
        <w:rPr>
          <w:rFonts w:ascii="Arial" w:hAnsi="Arial" w:cs="Arial"/>
          <w:i/>
          <w:sz w:val="20"/>
          <w:szCs w:val="20"/>
        </w:rPr>
        <w:t>s</w:t>
      </w:r>
      <w:r w:rsidRPr="00A02FD2">
        <w:rPr>
          <w:rFonts w:ascii="Arial" w:hAnsi="Arial" w:cs="Arial"/>
          <w:i/>
          <w:sz w:val="20"/>
          <w:szCs w:val="20"/>
        </w:rPr>
        <w:t xml:space="preserve">urgery </w:t>
      </w:r>
      <w:r w:rsidR="00C5309E">
        <w:rPr>
          <w:rFonts w:ascii="Arial" w:hAnsi="Arial" w:cs="Arial"/>
          <w:i/>
          <w:sz w:val="20"/>
          <w:szCs w:val="20"/>
        </w:rPr>
        <w:t>g</w:t>
      </w:r>
      <w:r w:rsidRPr="00A02FD2">
        <w:rPr>
          <w:rFonts w:ascii="Arial" w:hAnsi="Arial" w:cs="Arial"/>
          <w:i/>
          <w:sz w:val="20"/>
          <w:szCs w:val="20"/>
        </w:rPr>
        <w:t>uidelines</w:t>
      </w:r>
      <w:r w:rsidRPr="00A02FD2">
        <w:rPr>
          <w:rFonts w:ascii="Arial" w:hAnsi="Arial" w:cs="Arial"/>
          <w:sz w:val="20"/>
          <w:szCs w:val="20"/>
        </w:rPr>
        <w:t xml:space="preserve"> </w:t>
      </w:r>
    </w:p>
    <w:p w:rsidR="009511DD" w:rsidRPr="00A02FD2" w:rsidRDefault="009511DD" w:rsidP="00B04600">
      <w:pPr>
        <w:pStyle w:val="ListParagraph"/>
        <w:numPr>
          <w:ilvl w:val="0"/>
          <w:numId w:val="13"/>
        </w:numPr>
        <w:tabs>
          <w:tab w:val="left" w:pos="1766"/>
        </w:tabs>
        <w:spacing w:after="120" w:line="240" w:lineRule="auto"/>
        <w:contextualSpacing w:val="0"/>
        <w:rPr>
          <w:rFonts w:ascii="Arial" w:hAnsi="Arial" w:cs="Arial"/>
          <w:sz w:val="20"/>
          <w:szCs w:val="20"/>
        </w:rPr>
      </w:pPr>
      <w:r w:rsidRPr="00A02FD2">
        <w:rPr>
          <w:rFonts w:ascii="Arial" w:hAnsi="Arial" w:cs="Arial"/>
          <w:sz w:val="20"/>
          <w:szCs w:val="20"/>
        </w:rPr>
        <w:t xml:space="preserve">Medical Council of New Zealand (2011) </w:t>
      </w:r>
      <w:r w:rsidRPr="00A02FD2">
        <w:rPr>
          <w:rFonts w:ascii="Arial" w:hAnsi="Arial" w:cs="Arial"/>
          <w:i/>
          <w:sz w:val="20"/>
          <w:szCs w:val="20"/>
        </w:rPr>
        <w:t xml:space="preserve">Statement on </w:t>
      </w:r>
      <w:r w:rsidR="00C5309E">
        <w:rPr>
          <w:rFonts w:ascii="Arial" w:hAnsi="Arial" w:cs="Arial"/>
          <w:i/>
          <w:sz w:val="20"/>
          <w:szCs w:val="20"/>
        </w:rPr>
        <w:t>c</w:t>
      </w:r>
      <w:r w:rsidRPr="00A02FD2">
        <w:rPr>
          <w:rFonts w:ascii="Arial" w:hAnsi="Arial" w:cs="Arial"/>
          <w:i/>
          <w:sz w:val="20"/>
          <w:szCs w:val="20"/>
        </w:rPr>
        <w:t xml:space="preserve">osmetic </w:t>
      </w:r>
      <w:r w:rsidR="00C5309E">
        <w:rPr>
          <w:rFonts w:ascii="Arial" w:hAnsi="Arial" w:cs="Arial"/>
          <w:i/>
          <w:sz w:val="20"/>
          <w:szCs w:val="20"/>
        </w:rPr>
        <w:t>p</w:t>
      </w:r>
      <w:r w:rsidRPr="00A02FD2">
        <w:rPr>
          <w:rFonts w:ascii="Arial" w:hAnsi="Arial" w:cs="Arial"/>
          <w:i/>
          <w:sz w:val="20"/>
          <w:szCs w:val="20"/>
        </w:rPr>
        <w:t>rocedures</w:t>
      </w:r>
    </w:p>
    <w:p w:rsidR="009511DD" w:rsidRPr="00880895" w:rsidRDefault="005E38A6" w:rsidP="00B04600">
      <w:pPr>
        <w:spacing w:before="200"/>
        <w:rPr>
          <w:rFonts w:ascii="Arial" w:hAnsi="Arial"/>
          <w:b/>
          <w:bCs/>
          <w:color w:val="008EC4"/>
          <w:sz w:val="20"/>
        </w:rPr>
      </w:pPr>
      <w:r>
        <w:rPr>
          <w:rFonts w:ascii="Arial" w:hAnsi="Arial"/>
          <w:b/>
          <w:bCs/>
          <w:color w:val="008EC4"/>
          <w:sz w:val="20"/>
        </w:rPr>
        <w:t>R</w:t>
      </w:r>
      <w:r w:rsidR="009511DD" w:rsidRPr="00880895">
        <w:rPr>
          <w:rFonts w:ascii="Arial" w:hAnsi="Arial"/>
          <w:b/>
          <w:bCs/>
          <w:color w:val="008EC4"/>
          <w:sz w:val="20"/>
        </w:rPr>
        <w:t xml:space="preserve">eview </w:t>
      </w:r>
    </w:p>
    <w:p w:rsidR="009511DD" w:rsidRPr="00DF3951" w:rsidRDefault="005E38A6" w:rsidP="00B04600">
      <w:pPr>
        <w:spacing w:after="120"/>
        <w:rPr>
          <w:rFonts w:ascii="Arial" w:hAnsi="Arial" w:cs="Arial"/>
          <w:sz w:val="20"/>
          <w:szCs w:val="20"/>
        </w:rPr>
      </w:pPr>
      <w:r>
        <w:rPr>
          <w:rFonts w:ascii="Arial" w:hAnsi="Arial" w:cs="Arial"/>
          <w:sz w:val="20"/>
          <w:szCs w:val="20"/>
        </w:rPr>
        <w:t>Date of issue:</w:t>
      </w:r>
      <w:r w:rsidR="009511DD" w:rsidRPr="00DF3951">
        <w:rPr>
          <w:rFonts w:ascii="Arial" w:hAnsi="Arial" w:cs="Arial"/>
          <w:sz w:val="20"/>
          <w:szCs w:val="20"/>
        </w:rPr>
        <w:t xml:space="preserve"> </w:t>
      </w:r>
      <w:r w:rsidR="009E6B0C">
        <w:rPr>
          <w:rFonts w:ascii="Arial" w:hAnsi="Arial" w:cs="Arial"/>
          <w:sz w:val="20"/>
          <w:szCs w:val="20"/>
        </w:rPr>
        <w:t>1 October 2016</w:t>
      </w:r>
      <w:r w:rsidR="009511DD" w:rsidRPr="00DF3951">
        <w:rPr>
          <w:rFonts w:ascii="Arial" w:hAnsi="Arial" w:cs="Arial"/>
          <w:sz w:val="20"/>
          <w:szCs w:val="20"/>
        </w:rPr>
        <w:t xml:space="preserve">. </w:t>
      </w:r>
    </w:p>
    <w:p w:rsidR="00FC6534" w:rsidRDefault="009511DD" w:rsidP="00B04600">
      <w:pPr>
        <w:spacing w:after="120"/>
        <w:rPr>
          <w:rFonts w:ascii="Arial" w:hAnsi="Arial" w:cs="Arial"/>
          <w:sz w:val="20"/>
          <w:szCs w:val="20"/>
        </w:rPr>
      </w:pPr>
      <w:r w:rsidRPr="00DF3951">
        <w:rPr>
          <w:rFonts w:ascii="Arial" w:hAnsi="Arial" w:cs="Arial"/>
          <w:sz w:val="20"/>
          <w:szCs w:val="20"/>
        </w:rPr>
        <w:t xml:space="preserve">The Board will review these guidelines </w:t>
      </w:r>
      <w:r>
        <w:rPr>
          <w:rFonts w:ascii="Arial" w:hAnsi="Arial" w:cs="Arial"/>
          <w:sz w:val="20"/>
          <w:szCs w:val="20"/>
        </w:rPr>
        <w:t>at least every three years</w:t>
      </w:r>
      <w:r w:rsidRPr="00DF3951">
        <w:rPr>
          <w:rFonts w:ascii="Arial" w:hAnsi="Arial" w:cs="Arial"/>
          <w:sz w:val="20"/>
          <w:szCs w:val="20"/>
        </w:rPr>
        <w:t>.</w:t>
      </w:r>
    </w:p>
    <w:sectPr w:rsidR="00FC6534" w:rsidSect="00356CB3">
      <w:headerReference w:type="default" r:id="rId8"/>
      <w:footerReference w:type="even" r:id="rId9"/>
      <w:footerReference w:type="default" r:id="rId10"/>
      <w:headerReference w:type="first" r:id="rId11"/>
      <w:footerReference w:type="first" r:id="rId12"/>
      <w:footnotePr>
        <w:numRestart w:val="eachSect"/>
      </w:footnotePr>
      <w:pgSz w:w="11900" w:h="16840"/>
      <w:pgMar w:top="1533" w:right="1268" w:bottom="1418" w:left="1134" w:header="283" w:footer="32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E93" w:rsidRDefault="00CD1E93" w:rsidP="00FC2881">
      <w:pPr>
        <w:spacing w:after="0"/>
      </w:pPr>
      <w:r>
        <w:separator/>
      </w:r>
    </w:p>
  </w:endnote>
  <w:endnote w:type="continuationSeparator" w:id="0">
    <w:p w:rsidR="00CD1E93" w:rsidRDefault="00CD1E93" w:rsidP="00FC28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Roman">
    <w:panose1 w:val="00000000000000000000"/>
    <w:charset w:val="00"/>
    <w:family w:val="roman"/>
    <w:notTrueType/>
    <w:pitch w:val="default"/>
  </w:font>
  <w:font w:name="Arial MT L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E93" w:rsidRDefault="00071F8E" w:rsidP="00FC2881">
    <w:pPr>
      <w:pStyle w:val="Footer"/>
      <w:framePr w:wrap="around" w:vAnchor="text" w:hAnchor="margin" w:xAlign="right" w:y="1"/>
    </w:pPr>
    <w:r>
      <w:fldChar w:fldCharType="begin"/>
    </w:r>
    <w:r w:rsidR="00CD1E93">
      <w:instrText xml:space="preserve">PAGE  </w:instrText>
    </w:r>
    <w:r>
      <w:fldChar w:fldCharType="end"/>
    </w:r>
  </w:p>
  <w:p w:rsidR="00CD1E93" w:rsidRDefault="00CD1E93" w:rsidP="00FC28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E93" w:rsidRPr="00E73698" w:rsidRDefault="00BC7799" w:rsidP="007B5B89">
    <w:pPr>
      <w:pStyle w:val="AHPRApagenumber"/>
      <w:framePr w:wrap="around" w:hAnchor="page" w:x="10816" w:y="22"/>
    </w:pPr>
    <w:r>
      <w:fldChar w:fldCharType="begin"/>
    </w:r>
    <w:r>
      <w:instrText xml:space="preserve">PAGE  </w:instrText>
    </w:r>
    <w:r>
      <w:fldChar w:fldCharType="separate"/>
    </w:r>
    <w:r>
      <w:rPr>
        <w:noProof/>
      </w:rPr>
      <w:t>2</w:t>
    </w:r>
    <w:r>
      <w:rPr>
        <w:noProof/>
      </w:rPr>
      <w:fldChar w:fldCharType="end"/>
    </w:r>
  </w:p>
  <w:p w:rsidR="00CD1E93" w:rsidRDefault="00CD1E93" w:rsidP="003D5156">
    <w:pPr>
      <w:pStyle w:val="AHPRASubheadinglevel3"/>
      <w:rPr>
        <w:sz w:val="18"/>
      </w:rPr>
    </w:pPr>
    <w:r>
      <w:rPr>
        <w:sz w:val="18"/>
      </w:rPr>
      <w:t>Guidelines for registered medical practitioners who perform cosmetic medical and surgical procedures</w:t>
    </w:r>
  </w:p>
  <w:p w:rsidR="00CD1E93" w:rsidRPr="00356CB3" w:rsidRDefault="00CD1E93" w:rsidP="00E73698">
    <w:pPr>
      <w:spacing w:after="100"/>
      <w:ind w:right="360"/>
      <w:jc w:val="center"/>
      <w:rPr>
        <w:rFonts w:ascii="Arial" w:hAnsi="Arial" w:cs="Arial"/>
        <w:sz w:val="2"/>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E93" w:rsidRPr="00433482" w:rsidRDefault="00CD1E93" w:rsidP="00FC2881">
    <w:pPr>
      <w:spacing w:after="100"/>
      <w:jc w:val="center"/>
      <w:rPr>
        <w:rFonts w:ascii="Arial" w:hAnsi="Arial" w:cs="Arial"/>
        <w:b/>
        <w:color w:val="008EC4"/>
        <w:sz w:val="20"/>
      </w:rPr>
    </w:pPr>
    <w:r w:rsidRPr="00433482">
      <w:rPr>
        <w:rFonts w:ascii="Arial" w:hAnsi="Arial" w:cs="Arial"/>
        <w:b/>
        <w:color w:val="424342"/>
        <w:sz w:val="20"/>
      </w:rPr>
      <w:t>Medical Board of Australia</w:t>
    </w:r>
  </w:p>
  <w:p w:rsidR="00CD1E93" w:rsidRPr="00433482" w:rsidRDefault="00CD1E93" w:rsidP="00FC2881">
    <w:pPr>
      <w:tabs>
        <w:tab w:val="center" w:pos="4749"/>
      </w:tabs>
      <w:rPr>
        <w:rFonts w:ascii="Arial" w:hAnsi="Arial" w:cs="Arial"/>
        <w:sz w:val="20"/>
        <w:szCs w:val="20"/>
      </w:rPr>
    </w:pPr>
    <w:r w:rsidRPr="00433482">
      <w:rPr>
        <w:rFonts w:ascii="Arial" w:hAnsi="Arial" w:cs="Arial"/>
        <w:sz w:val="20"/>
        <w:szCs w:val="20"/>
      </w:rPr>
      <w:tab/>
      <w:t xml:space="preserve">G.P.O. Box 9958   </w:t>
    </w:r>
    <w:r w:rsidRPr="00433482">
      <w:rPr>
        <w:rFonts w:ascii="Arial" w:hAnsi="Arial" w:cs="Arial"/>
        <w:b/>
        <w:color w:val="008EC4"/>
        <w:sz w:val="20"/>
        <w:szCs w:val="28"/>
      </w:rPr>
      <w:t>|</w:t>
    </w:r>
    <w:r w:rsidRPr="00433482">
      <w:rPr>
        <w:rFonts w:ascii="Arial" w:hAnsi="Arial" w:cs="Arial"/>
        <w:sz w:val="20"/>
        <w:szCs w:val="20"/>
      </w:rPr>
      <w:t xml:space="preserve">   Melbourne VIC 3001   </w:t>
    </w:r>
    <w:r w:rsidRPr="00433482">
      <w:rPr>
        <w:rFonts w:ascii="Arial" w:hAnsi="Arial" w:cs="Arial"/>
        <w:b/>
        <w:color w:val="008EC4"/>
        <w:sz w:val="20"/>
        <w:szCs w:val="28"/>
      </w:rPr>
      <w:t>|</w:t>
    </w:r>
    <w:r w:rsidRPr="00433482">
      <w:rPr>
        <w:rFonts w:ascii="Arial" w:hAnsi="Arial" w:cs="Arial"/>
        <w:sz w:val="20"/>
        <w:szCs w:val="20"/>
      </w:rPr>
      <w:t xml:space="preserve">   www.</w:t>
    </w:r>
    <w:r>
      <w:rPr>
        <w:rFonts w:ascii="Arial" w:hAnsi="Arial" w:cs="Arial"/>
        <w:sz w:val="20"/>
        <w:szCs w:val="20"/>
      </w:rPr>
      <w:t>medicalboard</w:t>
    </w:r>
    <w:r w:rsidRPr="00433482">
      <w:rPr>
        <w:rFonts w:ascii="Arial" w:hAnsi="Arial" w:cs="Arial"/>
        <w:sz w:val="20"/>
        <w:szCs w:val="20"/>
      </w:rPr>
      <w: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E93" w:rsidRDefault="00CD1E93" w:rsidP="00FC2881">
      <w:pPr>
        <w:spacing w:after="0"/>
      </w:pPr>
      <w:r>
        <w:separator/>
      </w:r>
    </w:p>
  </w:footnote>
  <w:footnote w:type="continuationSeparator" w:id="0">
    <w:p w:rsidR="00CD1E93" w:rsidRDefault="00CD1E93" w:rsidP="00FC2881">
      <w:pPr>
        <w:spacing w:after="0"/>
      </w:pPr>
      <w:r>
        <w:continuationSeparator/>
      </w:r>
    </w:p>
  </w:footnote>
  <w:footnote w:id="1">
    <w:p w:rsidR="00CD1E93" w:rsidRPr="00C335BD" w:rsidRDefault="00CD1E93" w:rsidP="009511DD">
      <w:pPr>
        <w:autoSpaceDE w:val="0"/>
        <w:autoSpaceDN w:val="0"/>
        <w:adjustRightInd w:val="0"/>
        <w:spacing w:after="60"/>
        <w:rPr>
          <w:rFonts w:ascii="Arial" w:hAnsi="Arial" w:cs="Arial"/>
          <w:sz w:val="18"/>
          <w:szCs w:val="18"/>
          <w:lang w:val="en-AU"/>
        </w:rPr>
      </w:pPr>
      <w:r w:rsidRPr="00C335BD">
        <w:rPr>
          <w:rStyle w:val="FootnoteReference"/>
          <w:rFonts w:ascii="Arial" w:hAnsi="Arial" w:cs="Arial"/>
          <w:sz w:val="18"/>
          <w:szCs w:val="18"/>
        </w:rPr>
        <w:footnoteRef/>
      </w:r>
      <w:r w:rsidRPr="00C335BD">
        <w:rPr>
          <w:rFonts w:ascii="Arial" w:hAnsi="Arial" w:cs="Arial"/>
          <w:sz w:val="18"/>
          <w:szCs w:val="18"/>
        </w:rPr>
        <w:t xml:space="preserve"> </w:t>
      </w:r>
      <w:r w:rsidRPr="00C335BD">
        <w:rPr>
          <w:rFonts w:ascii="Arial" w:hAnsi="Arial" w:cs="Arial"/>
          <w:sz w:val="18"/>
          <w:szCs w:val="18"/>
          <w:lang w:val="en-AU"/>
        </w:rPr>
        <w:t xml:space="preserve">Definition adapted from the Medical Council of New Zealand’s </w:t>
      </w:r>
      <w:r w:rsidRPr="00C335BD">
        <w:rPr>
          <w:rFonts w:ascii="Arial" w:hAnsi="Arial" w:cs="Arial"/>
          <w:i/>
          <w:sz w:val="18"/>
          <w:szCs w:val="18"/>
          <w:lang w:val="en-AU"/>
        </w:rPr>
        <w:t xml:space="preserve">Statement on </w:t>
      </w:r>
      <w:r>
        <w:rPr>
          <w:rFonts w:ascii="Arial" w:hAnsi="Arial" w:cs="Arial"/>
          <w:i/>
          <w:sz w:val="18"/>
          <w:szCs w:val="18"/>
          <w:lang w:val="en-AU"/>
        </w:rPr>
        <w:t>c</w:t>
      </w:r>
      <w:r w:rsidRPr="00C335BD">
        <w:rPr>
          <w:rFonts w:ascii="Arial" w:hAnsi="Arial" w:cs="Arial"/>
          <w:i/>
          <w:sz w:val="18"/>
          <w:szCs w:val="18"/>
          <w:lang w:val="en-AU"/>
        </w:rPr>
        <w:t xml:space="preserve">osmetic </w:t>
      </w:r>
      <w:r>
        <w:rPr>
          <w:rFonts w:ascii="Arial" w:hAnsi="Arial" w:cs="Arial"/>
          <w:i/>
          <w:sz w:val="18"/>
          <w:szCs w:val="18"/>
          <w:lang w:val="en-AU"/>
        </w:rPr>
        <w:t>p</w:t>
      </w:r>
      <w:r w:rsidRPr="00C335BD">
        <w:rPr>
          <w:rFonts w:ascii="Arial" w:hAnsi="Arial" w:cs="Arial"/>
          <w:i/>
          <w:sz w:val="18"/>
          <w:szCs w:val="18"/>
          <w:lang w:val="en-AU"/>
        </w:rPr>
        <w:t>rocedures</w:t>
      </w:r>
      <w:r w:rsidRPr="00C335BD">
        <w:rPr>
          <w:rFonts w:ascii="Arial" w:hAnsi="Arial" w:cs="Arial"/>
          <w:sz w:val="18"/>
          <w:szCs w:val="18"/>
          <w:lang w:val="en-AU"/>
        </w:rPr>
        <w:t xml:space="preserve"> (20</w:t>
      </w:r>
      <w:r>
        <w:rPr>
          <w:rFonts w:ascii="Arial" w:hAnsi="Arial" w:cs="Arial"/>
          <w:sz w:val="18"/>
          <w:szCs w:val="18"/>
          <w:lang w:val="en-AU"/>
        </w:rPr>
        <w:t>11</w:t>
      </w:r>
      <w:r w:rsidRPr="00C335BD">
        <w:rPr>
          <w:rFonts w:ascii="Arial" w:hAnsi="Arial" w:cs="Arial"/>
          <w:sz w:val="18"/>
          <w:szCs w:val="18"/>
          <w:lang w:val="en-AU"/>
        </w:rPr>
        <w:t xml:space="preserve">) </w:t>
      </w:r>
      <w:r>
        <w:rPr>
          <w:rFonts w:ascii="Arial" w:hAnsi="Arial" w:cs="Arial"/>
          <w:sz w:val="18"/>
          <w:szCs w:val="18"/>
          <w:lang w:val="en-AU"/>
        </w:rPr>
        <w:t>and</w:t>
      </w:r>
      <w:r w:rsidRPr="00C335BD">
        <w:rPr>
          <w:rFonts w:ascii="Arial" w:hAnsi="Arial" w:cs="Arial"/>
          <w:sz w:val="18"/>
          <w:szCs w:val="18"/>
          <w:lang w:val="en-AU"/>
        </w:rPr>
        <w:t xml:space="preserve"> the </w:t>
      </w:r>
      <w:r w:rsidRPr="00E43A9F">
        <w:rPr>
          <w:rFonts w:ascii="Arial" w:hAnsi="Arial" w:cs="Arial"/>
          <w:sz w:val="18"/>
          <w:szCs w:val="18"/>
          <w:lang w:val="en-AU"/>
        </w:rPr>
        <w:t xml:space="preserve">Australian Health Ministers’ Conference </w:t>
      </w:r>
      <w:r w:rsidRPr="00E43A9F">
        <w:rPr>
          <w:rFonts w:ascii="Arial" w:hAnsi="Arial" w:cs="Arial"/>
          <w:i/>
          <w:sz w:val="18"/>
          <w:szCs w:val="18"/>
          <w:lang w:val="en-AU"/>
        </w:rPr>
        <w:t xml:space="preserve">Cosmetic Medical and Surgical Procedures – A National Framework </w:t>
      </w:r>
      <w:r w:rsidRPr="00E43A9F">
        <w:rPr>
          <w:rFonts w:ascii="Arial" w:hAnsi="Arial" w:cs="Arial"/>
          <w:sz w:val="18"/>
          <w:szCs w:val="18"/>
          <w:lang w:val="en-AU"/>
        </w:rPr>
        <w:t>(2011)</w:t>
      </w:r>
    </w:p>
  </w:footnote>
  <w:footnote w:id="2">
    <w:p w:rsidR="00CD1E93" w:rsidRPr="00E43A9F" w:rsidRDefault="00CD1E93">
      <w:pPr>
        <w:pStyle w:val="FootnoteText"/>
        <w:rPr>
          <w:lang w:val="en-AU"/>
        </w:rPr>
      </w:pPr>
      <w:r w:rsidRPr="00CD1E93">
        <w:rPr>
          <w:rStyle w:val="FootnoteReference"/>
          <w:rFonts w:ascii="Arial" w:hAnsi="Arial" w:cs="Arial"/>
          <w:sz w:val="18"/>
          <w:szCs w:val="18"/>
        </w:rPr>
        <w:footnoteRef/>
      </w:r>
      <w:r w:rsidRPr="00CD1E93">
        <w:rPr>
          <w:rFonts w:ascii="Arial" w:hAnsi="Arial" w:cs="Arial"/>
        </w:rPr>
        <w:t xml:space="preserve"> </w:t>
      </w:r>
      <w:r>
        <w:rPr>
          <w:rFonts w:ascii="Arial" w:hAnsi="Arial" w:cs="Arial"/>
          <w:sz w:val="18"/>
          <w:szCs w:val="18"/>
        </w:rPr>
        <w:t xml:space="preserve">Definitions adapted from the Medical Council of New Zealand’s </w:t>
      </w:r>
      <w:r w:rsidRPr="00F46645">
        <w:rPr>
          <w:rFonts w:ascii="Arial" w:hAnsi="Arial" w:cs="Arial"/>
          <w:i/>
          <w:sz w:val="18"/>
          <w:szCs w:val="18"/>
        </w:rPr>
        <w:t>Statement on cosmetic procedures</w:t>
      </w:r>
      <w:r>
        <w:rPr>
          <w:rFonts w:ascii="Arial" w:hAnsi="Arial" w:cs="Arial"/>
          <w:i/>
          <w:sz w:val="18"/>
          <w:szCs w:val="18"/>
        </w:rPr>
        <w:t xml:space="preserve"> </w:t>
      </w:r>
      <w:r w:rsidRPr="00E43A9F">
        <w:rPr>
          <w:rFonts w:ascii="Arial" w:hAnsi="Arial" w:cs="Arial"/>
          <w:sz w:val="18"/>
          <w:szCs w:val="18"/>
        </w:rPr>
        <w:t>(2011)</w:t>
      </w:r>
    </w:p>
  </w:footnote>
  <w:footnote w:id="3">
    <w:p w:rsidR="00CD1E93" w:rsidRPr="00C335BD" w:rsidRDefault="00CD1E93" w:rsidP="009511DD">
      <w:pPr>
        <w:pStyle w:val="FootnoteText"/>
        <w:rPr>
          <w:rFonts w:ascii="Arial" w:hAnsi="Arial" w:cs="Arial"/>
          <w:sz w:val="18"/>
          <w:szCs w:val="18"/>
          <w:lang w:val="en-AU"/>
        </w:rPr>
      </w:pPr>
      <w:r w:rsidRPr="00C335BD">
        <w:rPr>
          <w:rStyle w:val="FootnoteReference"/>
          <w:rFonts w:ascii="Arial" w:hAnsi="Arial" w:cs="Arial"/>
          <w:sz w:val="18"/>
          <w:szCs w:val="18"/>
        </w:rPr>
        <w:footnoteRef/>
      </w:r>
      <w:r w:rsidRPr="00C335BD">
        <w:rPr>
          <w:rFonts w:ascii="Arial" w:hAnsi="Arial" w:cs="Arial"/>
          <w:sz w:val="18"/>
          <w:szCs w:val="18"/>
        </w:rPr>
        <w:t xml:space="preserve"> </w:t>
      </w:r>
      <w:r w:rsidRPr="00C335BD">
        <w:rPr>
          <w:rFonts w:ascii="Arial" w:hAnsi="Arial" w:cs="Arial"/>
          <w:sz w:val="18"/>
          <w:szCs w:val="18"/>
          <w:lang w:val="en-AU"/>
        </w:rPr>
        <w:t xml:space="preserve">Definition from </w:t>
      </w:r>
      <w:r w:rsidRPr="00C335BD">
        <w:rPr>
          <w:rFonts w:ascii="Arial" w:hAnsi="Arial" w:cs="Arial"/>
          <w:i/>
          <w:sz w:val="18"/>
          <w:szCs w:val="18"/>
          <w:lang w:val="en-AU"/>
        </w:rPr>
        <w:t xml:space="preserve">Cosmetic </w:t>
      </w:r>
      <w:r>
        <w:rPr>
          <w:rFonts w:ascii="Arial" w:hAnsi="Arial" w:cs="Arial"/>
          <w:i/>
          <w:sz w:val="18"/>
          <w:szCs w:val="18"/>
          <w:lang w:val="en-AU"/>
        </w:rPr>
        <w:t>s</w:t>
      </w:r>
      <w:r w:rsidRPr="00C335BD">
        <w:rPr>
          <w:rFonts w:ascii="Arial" w:hAnsi="Arial" w:cs="Arial"/>
          <w:i/>
          <w:sz w:val="18"/>
          <w:szCs w:val="18"/>
          <w:lang w:val="en-AU"/>
        </w:rPr>
        <w:t xml:space="preserve">urgery </w:t>
      </w:r>
      <w:r>
        <w:rPr>
          <w:rFonts w:ascii="Arial" w:hAnsi="Arial" w:cs="Arial"/>
          <w:i/>
          <w:sz w:val="18"/>
          <w:szCs w:val="18"/>
          <w:lang w:val="en-AU"/>
        </w:rPr>
        <w:t>g</w:t>
      </w:r>
      <w:r w:rsidRPr="00C335BD">
        <w:rPr>
          <w:rFonts w:ascii="Arial" w:hAnsi="Arial" w:cs="Arial"/>
          <w:i/>
          <w:sz w:val="18"/>
          <w:szCs w:val="18"/>
          <w:lang w:val="en-AU"/>
        </w:rPr>
        <w:t>uidelines</w:t>
      </w:r>
      <w:r w:rsidRPr="00C335BD">
        <w:rPr>
          <w:rFonts w:ascii="Arial" w:hAnsi="Arial" w:cs="Arial"/>
          <w:sz w:val="18"/>
          <w:szCs w:val="18"/>
          <w:lang w:val="en-AU"/>
        </w:rPr>
        <w:t xml:space="preserve"> (Medical Council </w:t>
      </w:r>
      <w:r>
        <w:rPr>
          <w:rFonts w:ascii="Arial" w:hAnsi="Arial" w:cs="Arial"/>
          <w:sz w:val="18"/>
          <w:szCs w:val="18"/>
          <w:lang w:val="en-AU"/>
        </w:rPr>
        <w:t>of New South Wales</w:t>
      </w:r>
      <w:r w:rsidRPr="00C335BD">
        <w:rPr>
          <w:rFonts w:ascii="Arial" w:hAnsi="Arial" w:cs="Arial"/>
          <w:sz w:val="18"/>
          <w:szCs w:val="18"/>
          <w:lang w:val="en-AU"/>
        </w:rPr>
        <w:t>, 2008)</w:t>
      </w:r>
      <w:r>
        <w:rPr>
          <w:rFonts w:ascii="Arial" w:hAnsi="Arial" w:cs="Arial"/>
          <w:sz w:val="18"/>
          <w:szCs w:val="18"/>
          <w:lang w:val="en-AU"/>
        </w:rPr>
        <w:t>.</w:t>
      </w:r>
    </w:p>
  </w:footnote>
  <w:footnote w:id="4">
    <w:p w:rsidR="00CD1E93" w:rsidRPr="00EA7311" w:rsidRDefault="00CD1E93" w:rsidP="00B04600">
      <w:pPr>
        <w:pStyle w:val="FootnoteText"/>
        <w:spacing w:after="60"/>
        <w:rPr>
          <w:rFonts w:ascii="Arial" w:hAnsi="Arial" w:cs="Arial"/>
          <w:sz w:val="18"/>
          <w:szCs w:val="18"/>
          <w:lang w:val="en-AU"/>
        </w:rPr>
      </w:pPr>
      <w:r w:rsidRPr="00EA7311">
        <w:rPr>
          <w:rStyle w:val="FootnoteReference"/>
          <w:rFonts w:ascii="Arial" w:hAnsi="Arial" w:cs="Arial"/>
          <w:sz w:val="18"/>
          <w:szCs w:val="18"/>
        </w:rPr>
        <w:footnoteRef/>
      </w:r>
      <w:r w:rsidRPr="00EA7311">
        <w:rPr>
          <w:rFonts w:ascii="Arial" w:hAnsi="Arial" w:cs="Arial"/>
          <w:sz w:val="18"/>
          <w:szCs w:val="18"/>
        </w:rPr>
        <w:t xml:space="preserve"> </w:t>
      </w:r>
      <w:r w:rsidRPr="00EA7311">
        <w:rPr>
          <w:rFonts w:ascii="Arial" w:hAnsi="Arial" w:cs="Arial"/>
          <w:sz w:val="18"/>
          <w:szCs w:val="18"/>
          <w:lang w:val="en-AU"/>
        </w:rPr>
        <w:t xml:space="preserve">Referral to a general practitioner excludes </w:t>
      </w:r>
      <w:r>
        <w:rPr>
          <w:rFonts w:ascii="Arial" w:hAnsi="Arial" w:cs="Arial"/>
          <w:sz w:val="18"/>
          <w:szCs w:val="18"/>
          <w:lang w:val="en-AU"/>
        </w:rPr>
        <w:t xml:space="preserve">referral to </w:t>
      </w:r>
      <w:r w:rsidRPr="00EA7311">
        <w:rPr>
          <w:rFonts w:ascii="Arial" w:hAnsi="Arial" w:cs="Arial"/>
          <w:sz w:val="18"/>
          <w:szCs w:val="18"/>
          <w:lang w:val="en-AU"/>
        </w:rPr>
        <w:t>general practitioners who provide cosmetic procedures.</w:t>
      </w:r>
    </w:p>
  </w:footnote>
  <w:footnote w:id="5">
    <w:p w:rsidR="00CD1E93" w:rsidRPr="00EA7311" w:rsidRDefault="00CD1E93" w:rsidP="00312A36">
      <w:pPr>
        <w:pStyle w:val="FootnoteText"/>
        <w:rPr>
          <w:rFonts w:ascii="Arial" w:hAnsi="Arial" w:cs="Arial"/>
          <w:sz w:val="18"/>
          <w:szCs w:val="18"/>
          <w:lang w:val="en-AU"/>
        </w:rPr>
      </w:pPr>
      <w:r w:rsidRPr="00EA7311">
        <w:rPr>
          <w:rStyle w:val="FootnoteReference"/>
          <w:rFonts w:ascii="Arial" w:hAnsi="Arial" w:cs="Arial"/>
          <w:sz w:val="18"/>
          <w:szCs w:val="18"/>
        </w:rPr>
        <w:footnoteRef/>
      </w:r>
      <w:r w:rsidRPr="00EA7311">
        <w:rPr>
          <w:rFonts w:ascii="Arial" w:hAnsi="Arial" w:cs="Arial"/>
          <w:sz w:val="18"/>
          <w:szCs w:val="18"/>
        </w:rPr>
        <w:t xml:space="preserve"> </w:t>
      </w:r>
      <w:r w:rsidRPr="00EA7311">
        <w:rPr>
          <w:rFonts w:ascii="Arial" w:hAnsi="Arial" w:cs="Arial"/>
          <w:sz w:val="18"/>
          <w:szCs w:val="18"/>
          <w:lang w:val="en-AU"/>
        </w:rPr>
        <w:t xml:space="preserve">Referral to a general practitioner excludes </w:t>
      </w:r>
      <w:r>
        <w:rPr>
          <w:rFonts w:ascii="Arial" w:hAnsi="Arial" w:cs="Arial"/>
          <w:sz w:val="18"/>
          <w:szCs w:val="18"/>
          <w:lang w:val="en-AU"/>
        </w:rPr>
        <w:t xml:space="preserve">referral to </w:t>
      </w:r>
      <w:r w:rsidRPr="00EA7311">
        <w:rPr>
          <w:rFonts w:ascii="Arial" w:hAnsi="Arial" w:cs="Arial"/>
          <w:sz w:val="18"/>
          <w:szCs w:val="18"/>
          <w:lang w:val="en-AU"/>
        </w:rPr>
        <w:t>general practitioners who provide cosmetic procedures.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E93" w:rsidRPr="00315933" w:rsidRDefault="00CD1E93" w:rsidP="00D638E0">
    <w:pPr>
      <w:ind w:left="-1134" w:right="-56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E93" w:rsidRPr="004A5642" w:rsidRDefault="00CD1E93" w:rsidP="00BC7799">
    <w:pPr>
      <w:tabs>
        <w:tab w:val="left" w:pos="4252"/>
      </w:tabs>
      <w:rPr>
        <w:rFonts w:ascii="Arial" w:hAnsi="Arial" w:cs="Arial"/>
        <w:sz w:val="48"/>
        <w:szCs w:val="48"/>
      </w:rPr>
    </w:pPr>
    <w:r w:rsidRPr="004A5642">
      <w:rPr>
        <w:rFonts w:ascii="Arial" w:hAnsi="Arial" w:cs="Arial"/>
        <w:noProof/>
        <w:sz w:val="48"/>
        <w:szCs w:val="48"/>
        <w:lang w:val="en-AU" w:eastAsia="en-AU"/>
      </w:rPr>
      <w:drawing>
        <wp:anchor distT="0" distB="0" distL="114300" distR="114300" simplePos="0" relativeHeight="251657216" behindDoc="0" locked="0" layoutInCell="1" allowOverlap="1">
          <wp:simplePos x="0" y="0"/>
          <wp:positionH relativeFrom="column">
            <wp:posOffset>4853635</wp:posOffset>
          </wp:positionH>
          <wp:positionV relativeFrom="paragraph">
            <wp:posOffset>202432</wp:posOffset>
          </wp:positionV>
          <wp:extent cx="1550442" cy="1624084"/>
          <wp:effectExtent l="0" t="0" r="0" b="0"/>
          <wp:wrapNone/>
          <wp:docPr id="2" name="Picture 4" descr="Medical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HPRA_Nursing&amp;Midwifery.jpg"/>
                  <pic:cNvPicPr>
                    <a:picLocks noChangeAspect="1" noChangeArrowheads="1"/>
                  </pic:cNvPicPr>
                </pic:nvPicPr>
                <pic:blipFill>
                  <a:blip r:embed="rId1"/>
                  <a:srcRect/>
                  <a:stretch>
                    <a:fillRect/>
                  </a:stretch>
                </pic:blipFill>
                <pic:spPr bwMode="auto">
                  <a:xfrm>
                    <a:off x="0" y="0"/>
                    <a:ext cx="1550442" cy="1624084"/>
                  </a:xfrm>
                  <a:prstGeom prst="rect">
                    <a:avLst/>
                  </a:prstGeom>
                  <a:noFill/>
                  <a:ln w="9525">
                    <a:noFill/>
                    <a:miter lim="800000"/>
                    <a:headEnd/>
                    <a:tailEnd/>
                  </a:ln>
                </pic:spPr>
              </pic:pic>
            </a:graphicData>
          </a:graphic>
        </wp:anchor>
      </w:drawing>
    </w:r>
    <w:r w:rsidR="00BC7799">
      <w:rPr>
        <w:rFonts w:ascii="Arial" w:hAnsi="Arial" w:cs="Arial"/>
        <w:sz w:val="48"/>
        <w:szCs w:val="48"/>
      </w:rPr>
      <w:tab/>
    </w:r>
  </w:p>
  <w:p w:rsidR="00CD1E93" w:rsidRDefault="00CD1E93" w:rsidP="00000033">
    <w:pPr>
      <w:ind w:left="-1134"/>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7604"/>
    <w:multiLevelType w:val="multilevel"/>
    <w:tmpl w:val="E000DD0A"/>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406235"/>
    <w:multiLevelType w:val="hybridMultilevel"/>
    <w:tmpl w:val="C68EDB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C26FDE"/>
    <w:multiLevelType w:val="multilevel"/>
    <w:tmpl w:val="31A4CB7C"/>
    <w:numStyleLink w:val="AHPRANumberedlist"/>
  </w:abstractNum>
  <w:abstractNum w:abstractNumId="3" w15:restartNumberingAfterBreak="0">
    <w:nsid w:val="07B2622B"/>
    <w:multiLevelType w:val="hybridMultilevel"/>
    <w:tmpl w:val="BAFCE8BC"/>
    <w:lvl w:ilvl="0" w:tplc="077EB8B2">
      <w:start w:val="1"/>
      <w:numFmt w:val="decimal"/>
      <w:lvlText w:val="%1."/>
      <w:lvlJc w:val="left"/>
      <w:pPr>
        <w:ind w:left="360" w:hanging="360"/>
      </w:pPr>
      <w:rPr>
        <w:b w:val="0"/>
      </w:rPr>
    </w:lvl>
    <w:lvl w:ilvl="1" w:tplc="0C09000F">
      <w:start w:val="1"/>
      <w:numFmt w:val="decimal"/>
      <w:lvlText w:val="%2."/>
      <w:lvlJc w:val="left"/>
      <w:pPr>
        <w:ind w:left="1080" w:hanging="360"/>
      </w:pPr>
    </w:lvl>
    <w:lvl w:ilvl="2" w:tplc="5EE60A8A" w:tentative="1">
      <w:start w:val="1"/>
      <w:numFmt w:val="lowerRoman"/>
      <w:lvlText w:val="%3."/>
      <w:lvlJc w:val="right"/>
      <w:pPr>
        <w:ind w:left="1800" w:hanging="180"/>
      </w:pPr>
    </w:lvl>
    <w:lvl w:ilvl="3" w:tplc="A31043DA" w:tentative="1">
      <w:start w:val="1"/>
      <w:numFmt w:val="decimal"/>
      <w:lvlText w:val="%4."/>
      <w:lvlJc w:val="left"/>
      <w:pPr>
        <w:ind w:left="2520" w:hanging="360"/>
      </w:pPr>
    </w:lvl>
    <w:lvl w:ilvl="4" w:tplc="7D4C71BE" w:tentative="1">
      <w:start w:val="1"/>
      <w:numFmt w:val="lowerLetter"/>
      <w:lvlText w:val="%5."/>
      <w:lvlJc w:val="left"/>
      <w:pPr>
        <w:ind w:left="3240" w:hanging="360"/>
      </w:pPr>
    </w:lvl>
    <w:lvl w:ilvl="5" w:tplc="EC066382" w:tentative="1">
      <w:start w:val="1"/>
      <w:numFmt w:val="lowerRoman"/>
      <w:lvlText w:val="%6."/>
      <w:lvlJc w:val="right"/>
      <w:pPr>
        <w:ind w:left="3960" w:hanging="180"/>
      </w:pPr>
    </w:lvl>
    <w:lvl w:ilvl="6" w:tplc="DA76822C" w:tentative="1">
      <w:start w:val="1"/>
      <w:numFmt w:val="decimal"/>
      <w:lvlText w:val="%7."/>
      <w:lvlJc w:val="left"/>
      <w:pPr>
        <w:ind w:left="4680" w:hanging="360"/>
      </w:pPr>
    </w:lvl>
    <w:lvl w:ilvl="7" w:tplc="7A569658" w:tentative="1">
      <w:start w:val="1"/>
      <w:numFmt w:val="lowerLetter"/>
      <w:lvlText w:val="%8."/>
      <w:lvlJc w:val="left"/>
      <w:pPr>
        <w:ind w:left="5400" w:hanging="360"/>
      </w:pPr>
    </w:lvl>
    <w:lvl w:ilvl="8" w:tplc="3F5C205C" w:tentative="1">
      <w:start w:val="1"/>
      <w:numFmt w:val="lowerRoman"/>
      <w:lvlText w:val="%9."/>
      <w:lvlJc w:val="right"/>
      <w:pPr>
        <w:ind w:left="6120" w:hanging="180"/>
      </w:pPr>
    </w:lvl>
  </w:abstractNum>
  <w:abstractNum w:abstractNumId="4" w15:restartNumberingAfterBreak="0">
    <w:nsid w:val="08A54696"/>
    <w:multiLevelType w:val="multilevel"/>
    <w:tmpl w:val="359E4C8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261560"/>
    <w:multiLevelType w:val="multilevel"/>
    <w:tmpl w:val="D2082080"/>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15:restartNumberingAfterBreak="0">
    <w:nsid w:val="0A8C50CD"/>
    <w:multiLevelType w:val="multilevel"/>
    <w:tmpl w:val="31A4CB7C"/>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737" w:hanging="368"/>
      </w:pPr>
      <w:rPr>
        <w:rFonts w:ascii="Arial" w:hAnsi="Arial" w:hint="default"/>
        <w:b w:val="0"/>
        <w:i w:val="0"/>
        <w:color w:val="auto"/>
        <w:sz w:val="20"/>
      </w:rPr>
    </w:lvl>
    <w:lvl w:ilvl="2">
      <w:start w:val="1"/>
      <w:numFmt w:val="decimal"/>
      <w:pStyle w:val="AHPRANumberedlistlevel3"/>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1D7E9F"/>
    <w:multiLevelType w:val="hybridMultilevel"/>
    <w:tmpl w:val="FEFA74A0"/>
    <w:lvl w:ilvl="0" w:tplc="0C090001">
      <w:start w:val="1"/>
      <w:numFmt w:val="bullet"/>
      <w:lvlText w:val=""/>
      <w:lvlJc w:val="left"/>
      <w:pPr>
        <w:ind w:left="360" w:hanging="360"/>
      </w:pPr>
      <w:rPr>
        <w:rFonts w:ascii="Symbol" w:hAnsi="Symbol" w:hint="default"/>
      </w:rPr>
    </w:lvl>
    <w:lvl w:ilvl="1" w:tplc="C25CEF5C">
      <w:numFmt w:val="bullet"/>
      <w:lvlText w:val="•"/>
      <w:lvlJc w:val="left"/>
      <w:pPr>
        <w:ind w:left="1080" w:hanging="360"/>
      </w:pPr>
      <w:rPr>
        <w:rFonts w:ascii="Arial" w:eastAsia="Cambria"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DA76485"/>
    <w:multiLevelType w:val="multilevel"/>
    <w:tmpl w:val="3AB23E92"/>
    <w:lvl w:ilvl="0">
      <w:start w:val="1"/>
      <w:numFmt w:val="bullet"/>
      <w:lvlText w:val=""/>
      <w:lvlJc w:val="left"/>
      <w:pPr>
        <w:tabs>
          <w:tab w:val="num" w:pos="1077"/>
        </w:tabs>
        <w:ind w:left="1077" w:hanging="720"/>
      </w:pPr>
      <w:rPr>
        <w:rFonts w:ascii="Symbol" w:hAnsi="Symbol" w:hint="default"/>
      </w:rPr>
    </w:lvl>
    <w:lvl w:ilvl="1">
      <w:start w:val="1"/>
      <w:numFmt w:val="bullet"/>
      <w:lvlText w:val=""/>
      <w:lvlJc w:val="left"/>
      <w:pPr>
        <w:tabs>
          <w:tab w:val="num" w:pos="1797"/>
        </w:tabs>
        <w:ind w:left="1797" w:hanging="720"/>
      </w:pPr>
      <w:rPr>
        <w:rFonts w:ascii="Symbol" w:hAnsi="Symbol" w:hint="default"/>
      </w:rPr>
    </w:lvl>
    <w:lvl w:ilvl="2">
      <w:start w:val="1"/>
      <w:numFmt w:val="decimal"/>
      <w:lvlText w:val="%3."/>
      <w:lvlJc w:val="left"/>
      <w:pPr>
        <w:tabs>
          <w:tab w:val="num" w:pos="2517"/>
        </w:tabs>
        <w:ind w:left="2517" w:hanging="720"/>
      </w:pPr>
    </w:lvl>
    <w:lvl w:ilvl="3">
      <w:start w:val="1"/>
      <w:numFmt w:val="decimal"/>
      <w:lvlText w:val="%4."/>
      <w:lvlJc w:val="left"/>
      <w:pPr>
        <w:tabs>
          <w:tab w:val="num" w:pos="3237"/>
        </w:tabs>
        <w:ind w:left="3237" w:hanging="720"/>
      </w:pPr>
    </w:lvl>
    <w:lvl w:ilvl="4">
      <w:start w:val="1"/>
      <w:numFmt w:val="decimal"/>
      <w:lvlText w:val="%5."/>
      <w:lvlJc w:val="left"/>
      <w:pPr>
        <w:tabs>
          <w:tab w:val="num" w:pos="3957"/>
        </w:tabs>
        <w:ind w:left="3957" w:hanging="720"/>
      </w:pPr>
    </w:lvl>
    <w:lvl w:ilvl="5">
      <w:start w:val="1"/>
      <w:numFmt w:val="decimal"/>
      <w:lvlText w:val="%6."/>
      <w:lvlJc w:val="left"/>
      <w:pPr>
        <w:tabs>
          <w:tab w:val="num" w:pos="4677"/>
        </w:tabs>
        <w:ind w:left="4677" w:hanging="720"/>
      </w:pPr>
    </w:lvl>
    <w:lvl w:ilvl="6">
      <w:start w:val="1"/>
      <w:numFmt w:val="decimal"/>
      <w:lvlText w:val="%7."/>
      <w:lvlJc w:val="left"/>
      <w:pPr>
        <w:tabs>
          <w:tab w:val="num" w:pos="5397"/>
        </w:tabs>
        <w:ind w:left="5397" w:hanging="720"/>
      </w:pPr>
    </w:lvl>
    <w:lvl w:ilvl="7">
      <w:start w:val="1"/>
      <w:numFmt w:val="decimal"/>
      <w:lvlText w:val="%8."/>
      <w:lvlJc w:val="left"/>
      <w:pPr>
        <w:tabs>
          <w:tab w:val="num" w:pos="6117"/>
        </w:tabs>
        <w:ind w:left="6117" w:hanging="720"/>
      </w:pPr>
    </w:lvl>
    <w:lvl w:ilvl="8">
      <w:start w:val="1"/>
      <w:numFmt w:val="decimal"/>
      <w:lvlText w:val="%9."/>
      <w:lvlJc w:val="left"/>
      <w:pPr>
        <w:tabs>
          <w:tab w:val="num" w:pos="6837"/>
        </w:tabs>
        <w:ind w:left="6837" w:hanging="720"/>
      </w:pPr>
    </w:lvl>
  </w:abstractNum>
  <w:abstractNum w:abstractNumId="9" w15:restartNumberingAfterBreak="0">
    <w:nsid w:val="0E06258E"/>
    <w:multiLevelType w:val="hybridMultilevel"/>
    <w:tmpl w:val="9BA6D2D2"/>
    <w:lvl w:ilvl="0" w:tplc="94D66CF6">
      <w:numFmt w:val="bullet"/>
      <w:lvlText w:val="-"/>
      <w:lvlJc w:val="left"/>
      <w:pPr>
        <w:ind w:left="720" w:hanging="360"/>
      </w:pPr>
      <w:rPr>
        <w:rFonts w:ascii="Cambria" w:eastAsia="Cambria"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1F1963"/>
    <w:multiLevelType w:val="multilevel"/>
    <w:tmpl w:val="58786F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05A6CAB"/>
    <w:multiLevelType w:val="multilevel"/>
    <w:tmpl w:val="5B5AE0FA"/>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06B077F"/>
    <w:multiLevelType w:val="multilevel"/>
    <w:tmpl w:val="D2082080"/>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3" w15:restartNumberingAfterBreak="0">
    <w:nsid w:val="10E41BCF"/>
    <w:multiLevelType w:val="hybridMultilevel"/>
    <w:tmpl w:val="F45E718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17FC4AFE"/>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80D5A49"/>
    <w:multiLevelType w:val="multilevel"/>
    <w:tmpl w:val="58786F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B606D57"/>
    <w:multiLevelType w:val="multilevel"/>
    <w:tmpl w:val="D2082080"/>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7" w15:restartNumberingAfterBreak="0">
    <w:nsid w:val="21F02C81"/>
    <w:multiLevelType w:val="hybridMultilevel"/>
    <w:tmpl w:val="FEBE8B72"/>
    <w:lvl w:ilvl="0" w:tplc="3C166F4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DE2A6F"/>
    <w:multiLevelType w:val="hybridMultilevel"/>
    <w:tmpl w:val="440AA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42C5DA1"/>
    <w:multiLevelType w:val="hybridMultilevel"/>
    <w:tmpl w:val="0C8007D2"/>
    <w:lvl w:ilvl="0" w:tplc="76FAD6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D156D2"/>
    <w:multiLevelType w:val="hybridMultilevel"/>
    <w:tmpl w:val="EECA402E"/>
    <w:lvl w:ilvl="0" w:tplc="0C090001">
      <w:start w:val="1"/>
      <w:numFmt w:val="bullet"/>
      <w:lvlText w:val=""/>
      <w:lvlJc w:val="left"/>
      <w:pPr>
        <w:ind w:left="2553" w:hanging="360"/>
      </w:pPr>
      <w:rPr>
        <w:rFonts w:ascii="Symbol" w:hAnsi="Symbol" w:hint="default"/>
      </w:rPr>
    </w:lvl>
    <w:lvl w:ilvl="1" w:tplc="0C090003" w:tentative="1">
      <w:start w:val="1"/>
      <w:numFmt w:val="bullet"/>
      <w:lvlText w:val="o"/>
      <w:lvlJc w:val="left"/>
      <w:pPr>
        <w:ind w:left="3273" w:hanging="360"/>
      </w:pPr>
      <w:rPr>
        <w:rFonts w:ascii="Courier New" w:hAnsi="Courier New" w:cs="Courier New" w:hint="default"/>
      </w:rPr>
    </w:lvl>
    <w:lvl w:ilvl="2" w:tplc="0C090005" w:tentative="1">
      <w:start w:val="1"/>
      <w:numFmt w:val="bullet"/>
      <w:lvlText w:val=""/>
      <w:lvlJc w:val="left"/>
      <w:pPr>
        <w:ind w:left="3993" w:hanging="360"/>
      </w:pPr>
      <w:rPr>
        <w:rFonts w:ascii="Wingdings" w:hAnsi="Wingdings" w:hint="default"/>
      </w:rPr>
    </w:lvl>
    <w:lvl w:ilvl="3" w:tplc="0C090001" w:tentative="1">
      <w:start w:val="1"/>
      <w:numFmt w:val="bullet"/>
      <w:lvlText w:val=""/>
      <w:lvlJc w:val="left"/>
      <w:pPr>
        <w:ind w:left="4713" w:hanging="360"/>
      </w:pPr>
      <w:rPr>
        <w:rFonts w:ascii="Symbol" w:hAnsi="Symbol" w:hint="default"/>
      </w:rPr>
    </w:lvl>
    <w:lvl w:ilvl="4" w:tplc="0C090003" w:tentative="1">
      <w:start w:val="1"/>
      <w:numFmt w:val="bullet"/>
      <w:lvlText w:val="o"/>
      <w:lvlJc w:val="left"/>
      <w:pPr>
        <w:ind w:left="5433" w:hanging="360"/>
      </w:pPr>
      <w:rPr>
        <w:rFonts w:ascii="Courier New" w:hAnsi="Courier New" w:cs="Courier New" w:hint="default"/>
      </w:rPr>
    </w:lvl>
    <w:lvl w:ilvl="5" w:tplc="0C090005" w:tentative="1">
      <w:start w:val="1"/>
      <w:numFmt w:val="bullet"/>
      <w:lvlText w:val=""/>
      <w:lvlJc w:val="left"/>
      <w:pPr>
        <w:ind w:left="6153" w:hanging="360"/>
      </w:pPr>
      <w:rPr>
        <w:rFonts w:ascii="Wingdings" w:hAnsi="Wingdings" w:hint="default"/>
      </w:rPr>
    </w:lvl>
    <w:lvl w:ilvl="6" w:tplc="0C090001" w:tentative="1">
      <w:start w:val="1"/>
      <w:numFmt w:val="bullet"/>
      <w:lvlText w:val=""/>
      <w:lvlJc w:val="left"/>
      <w:pPr>
        <w:ind w:left="6873" w:hanging="360"/>
      </w:pPr>
      <w:rPr>
        <w:rFonts w:ascii="Symbol" w:hAnsi="Symbol" w:hint="default"/>
      </w:rPr>
    </w:lvl>
    <w:lvl w:ilvl="7" w:tplc="0C090003" w:tentative="1">
      <w:start w:val="1"/>
      <w:numFmt w:val="bullet"/>
      <w:lvlText w:val="o"/>
      <w:lvlJc w:val="left"/>
      <w:pPr>
        <w:ind w:left="7593" w:hanging="360"/>
      </w:pPr>
      <w:rPr>
        <w:rFonts w:ascii="Courier New" w:hAnsi="Courier New" w:cs="Courier New" w:hint="default"/>
      </w:rPr>
    </w:lvl>
    <w:lvl w:ilvl="8" w:tplc="0C090005" w:tentative="1">
      <w:start w:val="1"/>
      <w:numFmt w:val="bullet"/>
      <w:lvlText w:val=""/>
      <w:lvlJc w:val="left"/>
      <w:pPr>
        <w:ind w:left="8313" w:hanging="360"/>
      </w:pPr>
      <w:rPr>
        <w:rFonts w:ascii="Wingdings" w:hAnsi="Wingdings" w:hint="default"/>
      </w:rPr>
    </w:lvl>
  </w:abstractNum>
  <w:abstractNum w:abstractNumId="21" w15:restartNumberingAfterBreak="0">
    <w:nsid w:val="272A2A9E"/>
    <w:multiLevelType w:val="multilevel"/>
    <w:tmpl w:val="E000DD0A"/>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A751858"/>
    <w:multiLevelType w:val="multilevel"/>
    <w:tmpl w:val="61405A8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F727341"/>
    <w:multiLevelType w:val="hybridMultilevel"/>
    <w:tmpl w:val="194A82C4"/>
    <w:lvl w:ilvl="0" w:tplc="33E660A8">
      <w:start w:val="1"/>
      <w:numFmt w:val="decimal"/>
      <w:pStyle w:val="AHPRAnumberedbulletpoi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C065C2"/>
    <w:multiLevelType w:val="hybridMultilevel"/>
    <w:tmpl w:val="42C6061A"/>
    <w:lvl w:ilvl="0" w:tplc="676C3670">
      <w:start w:val="1"/>
      <w:numFmt w:val="decimal"/>
      <w:pStyle w:val="AHPRAnumberedsubheadingleve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6C24DA"/>
    <w:multiLevelType w:val="hybridMultilevel"/>
    <w:tmpl w:val="E17A9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36E32AF"/>
    <w:multiLevelType w:val="multilevel"/>
    <w:tmpl w:val="58786F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38E1A4D"/>
    <w:multiLevelType w:val="multilevel"/>
    <w:tmpl w:val="5C78F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B1422CB"/>
    <w:multiLevelType w:val="multilevel"/>
    <w:tmpl w:val="D2082080"/>
    <w:lvl w:ilvl="0">
      <w:start w:val="1"/>
      <w:numFmt w:val="decimal"/>
      <w:lvlText w:val="%1."/>
      <w:lvlJc w:val="left"/>
      <w:pPr>
        <w:ind w:left="360" w:hanging="360"/>
      </w:pPr>
    </w:lvl>
    <w:lvl w:ilvl="1">
      <w:start w:val="1"/>
      <w:numFmt w:val="decimal"/>
      <w:isLgl/>
      <w:lvlText w:val="%1.%2"/>
      <w:lvlJc w:val="left"/>
      <w:pPr>
        <w:ind w:left="927"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9" w15:restartNumberingAfterBreak="0">
    <w:nsid w:val="48192FC6"/>
    <w:multiLevelType w:val="hybridMultilevel"/>
    <w:tmpl w:val="068A29CC"/>
    <w:lvl w:ilvl="0" w:tplc="BBCC2522">
      <w:start w:val="1"/>
      <w:numFmt w:val="bullet"/>
      <w:pStyle w:val="AHPRABulletlevel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1" w15:restartNumberingAfterBreak="0">
    <w:nsid w:val="561D6991"/>
    <w:multiLevelType w:val="hybridMultilevel"/>
    <w:tmpl w:val="357AE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FB6FC6"/>
    <w:multiLevelType w:val="hybridMultilevel"/>
    <w:tmpl w:val="B0485BC2"/>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3" w15:restartNumberingAfterBreak="0">
    <w:nsid w:val="5B662D55"/>
    <w:multiLevelType w:val="hybridMultilevel"/>
    <w:tmpl w:val="8AAC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A62ACD"/>
    <w:multiLevelType w:val="hybridMultilevel"/>
    <w:tmpl w:val="46D241DA"/>
    <w:lvl w:ilvl="0" w:tplc="C1325486">
      <w:numFmt w:val="bullet"/>
      <w:lvlText w:val="-"/>
      <w:lvlJc w:val="left"/>
      <w:pPr>
        <w:ind w:left="360" w:hanging="360"/>
      </w:pPr>
      <w:rPr>
        <w:rFonts w:ascii="Cambria" w:eastAsia="Cambria" w:hAnsi="Cambria" w:cs="Times New Roman" w:hint="default"/>
      </w:rPr>
    </w:lvl>
    <w:lvl w:ilvl="1" w:tplc="0C090001">
      <w:start w:val="1"/>
      <w:numFmt w:val="bullet"/>
      <w:lvlText w:val=""/>
      <w:lvlJc w:val="left"/>
      <w:pPr>
        <w:ind w:left="108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5" w15:restartNumberingAfterBreak="0">
    <w:nsid w:val="5FAA519C"/>
    <w:multiLevelType w:val="multilevel"/>
    <w:tmpl w:val="3AB23E92"/>
    <w:lvl w:ilvl="0">
      <w:start w:val="1"/>
      <w:numFmt w:val="bullet"/>
      <w:lvlText w:val=""/>
      <w:lvlJc w:val="left"/>
      <w:pPr>
        <w:tabs>
          <w:tab w:val="num" w:pos="1077"/>
        </w:tabs>
        <w:ind w:left="1077" w:hanging="720"/>
      </w:pPr>
      <w:rPr>
        <w:rFonts w:ascii="Symbol" w:hAnsi="Symbol" w:hint="default"/>
      </w:rPr>
    </w:lvl>
    <w:lvl w:ilvl="1">
      <w:start w:val="1"/>
      <w:numFmt w:val="bullet"/>
      <w:lvlText w:val=""/>
      <w:lvlJc w:val="left"/>
      <w:pPr>
        <w:tabs>
          <w:tab w:val="num" w:pos="1797"/>
        </w:tabs>
        <w:ind w:left="1797" w:hanging="720"/>
      </w:pPr>
      <w:rPr>
        <w:rFonts w:ascii="Symbol" w:hAnsi="Symbol" w:hint="default"/>
      </w:rPr>
    </w:lvl>
    <w:lvl w:ilvl="2">
      <w:start w:val="1"/>
      <w:numFmt w:val="decimal"/>
      <w:lvlText w:val="%3."/>
      <w:lvlJc w:val="left"/>
      <w:pPr>
        <w:tabs>
          <w:tab w:val="num" w:pos="2517"/>
        </w:tabs>
        <w:ind w:left="2517" w:hanging="720"/>
      </w:pPr>
    </w:lvl>
    <w:lvl w:ilvl="3">
      <w:start w:val="1"/>
      <w:numFmt w:val="decimal"/>
      <w:lvlText w:val="%4."/>
      <w:lvlJc w:val="left"/>
      <w:pPr>
        <w:tabs>
          <w:tab w:val="num" w:pos="3237"/>
        </w:tabs>
        <w:ind w:left="3237" w:hanging="720"/>
      </w:pPr>
    </w:lvl>
    <w:lvl w:ilvl="4">
      <w:start w:val="1"/>
      <w:numFmt w:val="decimal"/>
      <w:lvlText w:val="%5."/>
      <w:lvlJc w:val="left"/>
      <w:pPr>
        <w:tabs>
          <w:tab w:val="num" w:pos="3957"/>
        </w:tabs>
        <w:ind w:left="3957" w:hanging="720"/>
      </w:pPr>
    </w:lvl>
    <w:lvl w:ilvl="5">
      <w:start w:val="1"/>
      <w:numFmt w:val="decimal"/>
      <w:lvlText w:val="%6."/>
      <w:lvlJc w:val="left"/>
      <w:pPr>
        <w:tabs>
          <w:tab w:val="num" w:pos="4677"/>
        </w:tabs>
        <w:ind w:left="4677" w:hanging="720"/>
      </w:pPr>
    </w:lvl>
    <w:lvl w:ilvl="6">
      <w:start w:val="1"/>
      <w:numFmt w:val="decimal"/>
      <w:lvlText w:val="%7."/>
      <w:lvlJc w:val="left"/>
      <w:pPr>
        <w:tabs>
          <w:tab w:val="num" w:pos="5397"/>
        </w:tabs>
        <w:ind w:left="5397" w:hanging="720"/>
      </w:pPr>
    </w:lvl>
    <w:lvl w:ilvl="7">
      <w:start w:val="1"/>
      <w:numFmt w:val="decimal"/>
      <w:lvlText w:val="%8."/>
      <w:lvlJc w:val="left"/>
      <w:pPr>
        <w:tabs>
          <w:tab w:val="num" w:pos="6117"/>
        </w:tabs>
        <w:ind w:left="6117" w:hanging="720"/>
      </w:pPr>
    </w:lvl>
    <w:lvl w:ilvl="8">
      <w:start w:val="1"/>
      <w:numFmt w:val="decimal"/>
      <w:lvlText w:val="%9."/>
      <w:lvlJc w:val="left"/>
      <w:pPr>
        <w:tabs>
          <w:tab w:val="num" w:pos="6837"/>
        </w:tabs>
        <w:ind w:left="6837" w:hanging="720"/>
      </w:pPr>
    </w:lvl>
  </w:abstractNum>
  <w:abstractNum w:abstractNumId="36" w15:restartNumberingAfterBreak="0">
    <w:nsid w:val="611C43CC"/>
    <w:multiLevelType w:val="hybridMultilevel"/>
    <w:tmpl w:val="7028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AE6D11"/>
    <w:multiLevelType w:val="hybridMultilevel"/>
    <w:tmpl w:val="DDC2E2F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8"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39" w15:restartNumberingAfterBreak="0">
    <w:nsid w:val="6ACC55E0"/>
    <w:multiLevelType w:val="hybridMultilevel"/>
    <w:tmpl w:val="5AB42B54"/>
    <w:lvl w:ilvl="0" w:tplc="C4D81B3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AE637DD"/>
    <w:multiLevelType w:val="multilevel"/>
    <w:tmpl w:val="D5D291B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0D746D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64450B6"/>
    <w:multiLevelType w:val="multilevel"/>
    <w:tmpl w:val="5B5AE0FA"/>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3" w15:restartNumberingAfterBreak="0">
    <w:nsid w:val="76B712C0"/>
    <w:multiLevelType w:val="multilevel"/>
    <w:tmpl w:val="F170FE1E"/>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4" w15:restartNumberingAfterBreak="0">
    <w:nsid w:val="78D673C1"/>
    <w:multiLevelType w:val="multilevel"/>
    <w:tmpl w:val="58786F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7BC50451"/>
    <w:multiLevelType w:val="hybridMultilevel"/>
    <w:tmpl w:val="9F528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38"/>
  </w:num>
  <w:num w:numId="3">
    <w:abstractNumId w:val="17"/>
  </w:num>
  <w:num w:numId="4">
    <w:abstractNumId w:val="39"/>
  </w:num>
  <w:num w:numId="5">
    <w:abstractNumId w:val="24"/>
  </w:num>
  <w:num w:numId="6">
    <w:abstractNumId w:val="29"/>
  </w:num>
  <w:num w:numId="7">
    <w:abstractNumId w:val="23"/>
  </w:num>
  <w:num w:numId="8">
    <w:abstractNumId w:val="6"/>
  </w:num>
  <w:num w:numId="9">
    <w:abstractNumId w:val="2"/>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737" w:hanging="368"/>
        </w:pPr>
        <w:rPr>
          <w:rFonts w:ascii="Arial" w:hAnsi="Arial" w:hint="default"/>
          <w:b w:val="0"/>
          <w:i w:val="0"/>
          <w:color w:val="auto"/>
          <w:sz w:val="20"/>
        </w:rPr>
      </w:lvl>
    </w:lvlOverride>
    <w:lvlOverride w:ilvl="2">
      <w:lvl w:ilvl="2">
        <w:start w:val="1"/>
        <w:numFmt w:val="decimal"/>
        <w:pStyle w:val="AHPRANumberedlistlevel3"/>
        <w:lvlText w:val="%1.%2.%3"/>
        <w:lvlJc w:val="left"/>
        <w:pPr>
          <w:ind w:left="1134" w:hanging="397"/>
        </w:pPr>
        <w:rPr>
          <w:rFonts w:ascii="Arial" w:hAnsi="Arial" w:hint="default"/>
          <w:b w:val="0"/>
          <w:i w:val="0"/>
          <w:color w:val="auto"/>
          <w:sz w:val="2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27"/>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2"/>
  </w:num>
  <w:num w:numId="15">
    <w:abstractNumId w:val="35"/>
  </w:num>
  <w:num w:numId="16">
    <w:abstractNumId w:val="7"/>
  </w:num>
  <w:num w:numId="17">
    <w:abstractNumId w:val="40"/>
  </w:num>
  <w:num w:numId="18">
    <w:abstractNumId w:val="32"/>
  </w:num>
  <w:num w:numId="19">
    <w:abstractNumId w:val="28"/>
  </w:num>
  <w:num w:numId="20">
    <w:abstractNumId w:val="34"/>
  </w:num>
  <w:num w:numId="21">
    <w:abstractNumId w:val="1"/>
  </w:num>
  <w:num w:numId="22">
    <w:abstractNumId w:val="41"/>
  </w:num>
  <w:num w:numId="23">
    <w:abstractNumId w:val="15"/>
  </w:num>
  <w:num w:numId="24">
    <w:abstractNumId w:val="4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964" w:hanging="60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12"/>
  </w:num>
  <w:num w:numId="26">
    <w:abstractNumId w:val="26"/>
  </w:num>
  <w:num w:numId="27">
    <w:abstractNumId w:val="31"/>
  </w:num>
  <w:num w:numId="28">
    <w:abstractNumId w:val="44"/>
  </w:num>
  <w:num w:numId="29">
    <w:abstractNumId w:val="21"/>
  </w:num>
  <w:num w:numId="30">
    <w:abstractNumId w:val="0"/>
  </w:num>
  <w:num w:numId="31">
    <w:abstractNumId w:val="14"/>
  </w:num>
  <w:num w:numId="32">
    <w:abstractNumId w:val="4"/>
  </w:num>
  <w:num w:numId="33">
    <w:abstractNumId w:val="8"/>
  </w:num>
  <w:num w:numId="34">
    <w:abstractNumId w:val="9"/>
  </w:num>
  <w:num w:numId="35">
    <w:abstractNumId w:val="25"/>
  </w:num>
  <w:num w:numId="36">
    <w:abstractNumId w:val="20"/>
  </w:num>
  <w:num w:numId="37">
    <w:abstractNumId w:val="45"/>
  </w:num>
  <w:num w:numId="38">
    <w:abstractNumId w:val="33"/>
  </w:num>
  <w:num w:numId="39">
    <w:abstractNumId w:val="18"/>
  </w:num>
  <w:num w:numId="40">
    <w:abstractNumId w:val="11"/>
  </w:num>
  <w:num w:numId="41">
    <w:abstractNumId w:val="16"/>
  </w:num>
  <w:num w:numId="42">
    <w:abstractNumId w:val="42"/>
  </w:num>
  <w:num w:numId="43">
    <w:abstractNumId w:val="5"/>
  </w:num>
  <w:num w:numId="44">
    <w:abstractNumId w:val="3"/>
  </w:num>
  <w:num w:numId="45">
    <w:abstractNumId w:val="19"/>
  </w:num>
  <w:num w:numId="46">
    <w:abstractNumId w:val="43"/>
  </w:num>
  <w:num w:numId="47">
    <w:abstractNumId w:val="36"/>
  </w:num>
  <w:num w:numId="48">
    <w:abstractNumId w:val="29"/>
  </w:num>
  <w:num w:numId="49">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73729" style="mso-width-relative:margin;mso-height-relative:margin" fillcolor="white">
      <v:fill color="white"/>
    </o:shapedefaults>
  </w:hdrShapeDefaults>
  <w:footnotePr>
    <w:numRestart w:val="eachSect"/>
    <w:footnote w:id="-1"/>
    <w:footnote w:id="0"/>
  </w:footnotePr>
  <w:endnotePr>
    <w:endnote w:id="-1"/>
    <w:endnote w:id="0"/>
  </w:endnotePr>
  <w:compat>
    <w:compatSetting w:name="compatibilityMode" w:uri="http://schemas.microsoft.com/office/word" w:val="12"/>
  </w:compat>
  <w:rsids>
    <w:rsidRoot w:val="00932BA5"/>
    <w:rsid w:val="00000033"/>
    <w:rsid w:val="00001BE2"/>
    <w:rsid w:val="00001F5D"/>
    <w:rsid w:val="00002016"/>
    <w:rsid w:val="000049F6"/>
    <w:rsid w:val="00005515"/>
    <w:rsid w:val="00006922"/>
    <w:rsid w:val="00007052"/>
    <w:rsid w:val="000127F8"/>
    <w:rsid w:val="00013226"/>
    <w:rsid w:val="00014EC3"/>
    <w:rsid w:val="000159A2"/>
    <w:rsid w:val="000208F2"/>
    <w:rsid w:val="00021DF8"/>
    <w:rsid w:val="00021EC3"/>
    <w:rsid w:val="000248DD"/>
    <w:rsid w:val="0002515A"/>
    <w:rsid w:val="0002548E"/>
    <w:rsid w:val="00025930"/>
    <w:rsid w:val="00026CAC"/>
    <w:rsid w:val="000275F2"/>
    <w:rsid w:val="0003012B"/>
    <w:rsid w:val="00030B5D"/>
    <w:rsid w:val="00031784"/>
    <w:rsid w:val="000334D7"/>
    <w:rsid w:val="000344BC"/>
    <w:rsid w:val="00034528"/>
    <w:rsid w:val="000348EC"/>
    <w:rsid w:val="00035CF6"/>
    <w:rsid w:val="000369F3"/>
    <w:rsid w:val="00036F0F"/>
    <w:rsid w:val="000405AC"/>
    <w:rsid w:val="00040C10"/>
    <w:rsid w:val="00042425"/>
    <w:rsid w:val="00043944"/>
    <w:rsid w:val="000444D2"/>
    <w:rsid w:val="00046281"/>
    <w:rsid w:val="000466BC"/>
    <w:rsid w:val="00046DB7"/>
    <w:rsid w:val="000475BD"/>
    <w:rsid w:val="0005055F"/>
    <w:rsid w:val="0005062F"/>
    <w:rsid w:val="00051AEB"/>
    <w:rsid w:val="00051D34"/>
    <w:rsid w:val="000535F2"/>
    <w:rsid w:val="00055F9A"/>
    <w:rsid w:val="0005659D"/>
    <w:rsid w:val="0005695A"/>
    <w:rsid w:val="00062005"/>
    <w:rsid w:val="00062011"/>
    <w:rsid w:val="00062F4E"/>
    <w:rsid w:val="00063C50"/>
    <w:rsid w:val="0006441A"/>
    <w:rsid w:val="0006534A"/>
    <w:rsid w:val="0006698F"/>
    <w:rsid w:val="00067160"/>
    <w:rsid w:val="00070C4E"/>
    <w:rsid w:val="00071A70"/>
    <w:rsid w:val="00071F8E"/>
    <w:rsid w:val="0007300B"/>
    <w:rsid w:val="000734C6"/>
    <w:rsid w:val="00073C26"/>
    <w:rsid w:val="00076415"/>
    <w:rsid w:val="000765BB"/>
    <w:rsid w:val="00077FFA"/>
    <w:rsid w:val="00080238"/>
    <w:rsid w:val="000811E5"/>
    <w:rsid w:val="00082E59"/>
    <w:rsid w:val="00083311"/>
    <w:rsid w:val="0008351B"/>
    <w:rsid w:val="00084291"/>
    <w:rsid w:val="00084F47"/>
    <w:rsid w:val="0008591C"/>
    <w:rsid w:val="00086DE0"/>
    <w:rsid w:val="0008700C"/>
    <w:rsid w:val="00090164"/>
    <w:rsid w:val="00090C2D"/>
    <w:rsid w:val="000922FB"/>
    <w:rsid w:val="000923CA"/>
    <w:rsid w:val="00092B0F"/>
    <w:rsid w:val="000945FB"/>
    <w:rsid w:val="00097AE4"/>
    <w:rsid w:val="000A1239"/>
    <w:rsid w:val="000A1CE3"/>
    <w:rsid w:val="000A2185"/>
    <w:rsid w:val="000A3567"/>
    <w:rsid w:val="000A38AE"/>
    <w:rsid w:val="000A3BB3"/>
    <w:rsid w:val="000A7FD1"/>
    <w:rsid w:val="000B12E5"/>
    <w:rsid w:val="000B18D1"/>
    <w:rsid w:val="000B208F"/>
    <w:rsid w:val="000B278A"/>
    <w:rsid w:val="000B4617"/>
    <w:rsid w:val="000B51DC"/>
    <w:rsid w:val="000B5417"/>
    <w:rsid w:val="000B5652"/>
    <w:rsid w:val="000B6041"/>
    <w:rsid w:val="000B71CF"/>
    <w:rsid w:val="000C133B"/>
    <w:rsid w:val="000C3071"/>
    <w:rsid w:val="000C40DE"/>
    <w:rsid w:val="000C49DE"/>
    <w:rsid w:val="000C4F08"/>
    <w:rsid w:val="000C55DB"/>
    <w:rsid w:val="000C5E15"/>
    <w:rsid w:val="000C72CD"/>
    <w:rsid w:val="000C78CF"/>
    <w:rsid w:val="000D0AC3"/>
    <w:rsid w:val="000D1031"/>
    <w:rsid w:val="000D113B"/>
    <w:rsid w:val="000D1332"/>
    <w:rsid w:val="000D1952"/>
    <w:rsid w:val="000D3195"/>
    <w:rsid w:val="000D4FF4"/>
    <w:rsid w:val="000D584B"/>
    <w:rsid w:val="000D6B69"/>
    <w:rsid w:val="000D6BC4"/>
    <w:rsid w:val="000D6E3A"/>
    <w:rsid w:val="000D7643"/>
    <w:rsid w:val="000D7E43"/>
    <w:rsid w:val="000E01AF"/>
    <w:rsid w:val="000E043C"/>
    <w:rsid w:val="000E0A2B"/>
    <w:rsid w:val="000E0C37"/>
    <w:rsid w:val="000E0E3C"/>
    <w:rsid w:val="000E10A6"/>
    <w:rsid w:val="000E194D"/>
    <w:rsid w:val="000E2449"/>
    <w:rsid w:val="000E354A"/>
    <w:rsid w:val="000E3B41"/>
    <w:rsid w:val="000E4D55"/>
    <w:rsid w:val="000E5FB2"/>
    <w:rsid w:val="000E6371"/>
    <w:rsid w:val="000E71C3"/>
    <w:rsid w:val="000E7E0A"/>
    <w:rsid w:val="000F08BD"/>
    <w:rsid w:val="000F0BEE"/>
    <w:rsid w:val="000F1B40"/>
    <w:rsid w:val="000F2DF0"/>
    <w:rsid w:val="000F3765"/>
    <w:rsid w:val="000F3CC6"/>
    <w:rsid w:val="000F4203"/>
    <w:rsid w:val="000F71EC"/>
    <w:rsid w:val="000F7C60"/>
    <w:rsid w:val="00100172"/>
    <w:rsid w:val="0010139F"/>
    <w:rsid w:val="0010285B"/>
    <w:rsid w:val="00103C26"/>
    <w:rsid w:val="00104A0F"/>
    <w:rsid w:val="001051E2"/>
    <w:rsid w:val="001056F8"/>
    <w:rsid w:val="0010574E"/>
    <w:rsid w:val="00105783"/>
    <w:rsid w:val="00111054"/>
    <w:rsid w:val="0011118C"/>
    <w:rsid w:val="00112461"/>
    <w:rsid w:val="001124B1"/>
    <w:rsid w:val="0011273F"/>
    <w:rsid w:val="00113381"/>
    <w:rsid w:val="001133CF"/>
    <w:rsid w:val="00114369"/>
    <w:rsid w:val="0011469B"/>
    <w:rsid w:val="00114BF0"/>
    <w:rsid w:val="00114F2A"/>
    <w:rsid w:val="001152A1"/>
    <w:rsid w:val="00115DE4"/>
    <w:rsid w:val="001203F9"/>
    <w:rsid w:val="001208A3"/>
    <w:rsid w:val="00120A3C"/>
    <w:rsid w:val="0012120E"/>
    <w:rsid w:val="00121415"/>
    <w:rsid w:val="001217B1"/>
    <w:rsid w:val="00121E01"/>
    <w:rsid w:val="00122184"/>
    <w:rsid w:val="001221AE"/>
    <w:rsid w:val="001233AC"/>
    <w:rsid w:val="001237E2"/>
    <w:rsid w:val="00123DEE"/>
    <w:rsid w:val="00125228"/>
    <w:rsid w:val="0012676E"/>
    <w:rsid w:val="00126DB9"/>
    <w:rsid w:val="0013032F"/>
    <w:rsid w:val="00130D55"/>
    <w:rsid w:val="001312D7"/>
    <w:rsid w:val="0013224C"/>
    <w:rsid w:val="00133048"/>
    <w:rsid w:val="0013313A"/>
    <w:rsid w:val="001331F5"/>
    <w:rsid w:val="00133BA7"/>
    <w:rsid w:val="00135E10"/>
    <w:rsid w:val="00136001"/>
    <w:rsid w:val="00136B79"/>
    <w:rsid w:val="0013776E"/>
    <w:rsid w:val="00137801"/>
    <w:rsid w:val="001379BB"/>
    <w:rsid w:val="00137E45"/>
    <w:rsid w:val="00140763"/>
    <w:rsid w:val="001409CB"/>
    <w:rsid w:val="00141038"/>
    <w:rsid w:val="0014223B"/>
    <w:rsid w:val="001429E8"/>
    <w:rsid w:val="00143FC7"/>
    <w:rsid w:val="00144460"/>
    <w:rsid w:val="00144DEF"/>
    <w:rsid w:val="00145FF7"/>
    <w:rsid w:val="00146EBC"/>
    <w:rsid w:val="001505EC"/>
    <w:rsid w:val="001509D5"/>
    <w:rsid w:val="00150B67"/>
    <w:rsid w:val="00151298"/>
    <w:rsid w:val="00151749"/>
    <w:rsid w:val="00151EB6"/>
    <w:rsid w:val="00152265"/>
    <w:rsid w:val="00155335"/>
    <w:rsid w:val="001555F6"/>
    <w:rsid w:val="00156CD4"/>
    <w:rsid w:val="00156E6A"/>
    <w:rsid w:val="001610EE"/>
    <w:rsid w:val="0016146D"/>
    <w:rsid w:val="001618D0"/>
    <w:rsid w:val="001641F4"/>
    <w:rsid w:val="00164BB0"/>
    <w:rsid w:val="001659B4"/>
    <w:rsid w:val="00165B89"/>
    <w:rsid w:val="00166570"/>
    <w:rsid w:val="00166611"/>
    <w:rsid w:val="00166889"/>
    <w:rsid w:val="001674F4"/>
    <w:rsid w:val="001703D7"/>
    <w:rsid w:val="00170DEC"/>
    <w:rsid w:val="00173C2D"/>
    <w:rsid w:val="00174836"/>
    <w:rsid w:val="0017523E"/>
    <w:rsid w:val="00176D65"/>
    <w:rsid w:val="00180246"/>
    <w:rsid w:val="00180439"/>
    <w:rsid w:val="001808A1"/>
    <w:rsid w:val="00181042"/>
    <w:rsid w:val="00181EE2"/>
    <w:rsid w:val="00182492"/>
    <w:rsid w:val="0018360D"/>
    <w:rsid w:val="001838E8"/>
    <w:rsid w:val="00184489"/>
    <w:rsid w:val="00185EBB"/>
    <w:rsid w:val="00186DC5"/>
    <w:rsid w:val="00187066"/>
    <w:rsid w:val="001879CA"/>
    <w:rsid w:val="00187BF8"/>
    <w:rsid w:val="0019031E"/>
    <w:rsid w:val="0019056E"/>
    <w:rsid w:val="001905E2"/>
    <w:rsid w:val="00190D3D"/>
    <w:rsid w:val="0019115C"/>
    <w:rsid w:val="001911B6"/>
    <w:rsid w:val="00191B2F"/>
    <w:rsid w:val="00192158"/>
    <w:rsid w:val="00192A16"/>
    <w:rsid w:val="00194DCF"/>
    <w:rsid w:val="001955E1"/>
    <w:rsid w:val="0019628B"/>
    <w:rsid w:val="001A11DE"/>
    <w:rsid w:val="001A1660"/>
    <w:rsid w:val="001A378F"/>
    <w:rsid w:val="001A459E"/>
    <w:rsid w:val="001A5BF1"/>
    <w:rsid w:val="001A67BD"/>
    <w:rsid w:val="001A6C29"/>
    <w:rsid w:val="001A7540"/>
    <w:rsid w:val="001A7782"/>
    <w:rsid w:val="001B083F"/>
    <w:rsid w:val="001B1A4E"/>
    <w:rsid w:val="001B2770"/>
    <w:rsid w:val="001B2F9F"/>
    <w:rsid w:val="001B3750"/>
    <w:rsid w:val="001B4174"/>
    <w:rsid w:val="001B435B"/>
    <w:rsid w:val="001B48FA"/>
    <w:rsid w:val="001B4939"/>
    <w:rsid w:val="001B4A00"/>
    <w:rsid w:val="001B5154"/>
    <w:rsid w:val="001B519A"/>
    <w:rsid w:val="001B5A26"/>
    <w:rsid w:val="001B641F"/>
    <w:rsid w:val="001B7B6E"/>
    <w:rsid w:val="001C00E7"/>
    <w:rsid w:val="001C03A3"/>
    <w:rsid w:val="001C0F90"/>
    <w:rsid w:val="001C2F89"/>
    <w:rsid w:val="001C3764"/>
    <w:rsid w:val="001C39B0"/>
    <w:rsid w:val="001C4891"/>
    <w:rsid w:val="001C5315"/>
    <w:rsid w:val="001C6410"/>
    <w:rsid w:val="001C6A00"/>
    <w:rsid w:val="001C6C15"/>
    <w:rsid w:val="001C7609"/>
    <w:rsid w:val="001D17AC"/>
    <w:rsid w:val="001D302D"/>
    <w:rsid w:val="001D5799"/>
    <w:rsid w:val="001D684C"/>
    <w:rsid w:val="001D69B1"/>
    <w:rsid w:val="001E02D3"/>
    <w:rsid w:val="001E0B6A"/>
    <w:rsid w:val="001E353C"/>
    <w:rsid w:val="001E3A5D"/>
    <w:rsid w:val="001E4204"/>
    <w:rsid w:val="001E4AA1"/>
    <w:rsid w:val="001E4D95"/>
    <w:rsid w:val="001E5352"/>
    <w:rsid w:val="001E5F30"/>
    <w:rsid w:val="001E6409"/>
    <w:rsid w:val="001E6F90"/>
    <w:rsid w:val="001F22ED"/>
    <w:rsid w:val="001F359D"/>
    <w:rsid w:val="001F441B"/>
    <w:rsid w:val="001F6208"/>
    <w:rsid w:val="001F63A2"/>
    <w:rsid w:val="001F7C13"/>
    <w:rsid w:val="00201406"/>
    <w:rsid w:val="002018FE"/>
    <w:rsid w:val="00201FD9"/>
    <w:rsid w:val="00205834"/>
    <w:rsid w:val="00205DB2"/>
    <w:rsid w:val="00206D98"/>
    <w:rsid w:val="002070B0"/>
    <w:rsid w:val="002079A1"/>
    <w:rsid w:val="00207DAE"/>
    <w:rsid w:val="00212931"/>
    <w:rsid w:val="00212EED"/>
    <w:rsid w:val="00213951"/>
    <w:rsid w:val="00214DC4"/>
    <w:rsid w:val="002154A2"/>
    <w:rsid w:val="0021550F"/>
    <w:rsid w:val="00215D08"/>
    <w:rsid w:val="0021700C"/>
    <w:rsid w:val="002171DA"/>
    <w:rsid w:val="00217B17"/>
    <w:rsid w:val="00217E8E"/>
    <w:rsid w:val="0022046C"/>
    <w:rsid w:val="0022065A"/>
    <w:rsid w:val="00221920"/>
    <w:rsid w:val="00222FDE"/>
    <w:rsid w:val="002230DA"/>
    <w:rsid w:val="002235AA"/>
    <w:rsid w:val="00223B2D"/>
    <w:rsid w:val="002241C8"/>
    <w:rsid w:val="00224428"/>
    <w:rsid w:val="002258FA"/>
    <w:rsid w:val="0022594E"/>
    <w:rsid w:val="0022708A"/>
    <w:rsid w:val="00227E7A"/>
    <w:rsid w:val="002317AE"/>
    <w:rsid w:val="00231D2A"/>
    <w:rsid w:val="00232159"/>
    <w:rsid w:val="00232A3D"/>
    <w:rsid w:val="00232B78"/>
    <w:rsid w:val="00233754"/>
    <w:rsid w:val="00233E3C"/>
    <w:rsid w:val="00234697"/>
    <w:rsid w:val="00236249"/>
    <w:rsid w:val="00236F08"/>
    <w:rsid w:val="002400CD"/>
    <w:rsid w:val="00241112"/>
    <w:rsid w:val="00241202"/>
    <w:rsid w:val="002419D1"/>
    <w:rsid w:val="00241B61"/>
    <w:rsid w:val="002437B9"/>
    <w:rsid w:val="002438F2"/>
    <w:rsid w:val="00244255"/>
    <w:rsid w:val="00244641"/>
    <w:rsid w:val="002450B1"/>
    <w:rsid w:val="002466FD"/>
    <w:rsid w:val="00246B52"/>
    <w:rsid w:val="00247079"/>
    <w:rsid w:val="002471A6"/>
    <w:rsid w:val="0025160E"/>
    <w:rsid w:val="00251D3E"/>
    <w:rsid w:val="0025299F"/>
    <w:rsid w:val="002529E7"/>
    <w:rsid w:val="0025369D"/>
    <w:rsid w:val="002536C2"/>
    <w:rsid w:val="002555A2"/>
    <w:rsid w:val="00255A7A"/>
    <w:rsid w:val="0025615A"/>
    <w:rsid w:val="00261863"/>
    <w:rsid w:val="00261B18"/>
    <w:rsid w:val="0026394E"/>
    <w:rsid w:val="00264502"/>
    <w:rsid w:val="0026491F"/>
    <w:rsid w:val="00265083"/>
    <w:rsid w:val="002650A6"/>
    <w:rsid w:val="00266017"/>
    <w:rsid w:val="0026679E"/>
    <w:rsid w:val="002718EE"/>
    <w:rsid w:val="00272B90"/>
    <w:rsid w:val="0027324C"/>
    <w:rsid w:val="0027427D"/>
    <w:rsid w:val="00275BEB"/>
    <w:rsid w:val="00275C10"/>
    <w:rsid w:val="00276378"/>
    <w:rsid w:val="00277EE5"/>
    <w:rsid w:val="0028013F"/>
    <w:rsid w:val="00280220"/>
    <w:rsid w:val="002803AF"/>
    <w:rsid w:val="00280AEA"/>
    <w:rsid w:val="00281ADC"/>
    <w:rsid w:val="00282E6C"/>
    <w:rsid w:val="00283328"/>
    <w:rsid w:val="002840E3"/>
    <w:rsid w:val="00284299"/>
    <w:rsid w:val="00284DEC"/>
    <w:rsid w:val="00287910"/>
    <w:rsid w:val="002879B5"/>
    <w:rsid w:val="00291D1E"/>
    <w:rsid w:val="0029269A"/>
    <w:rsid w:val="00293C1F"/>
    <w:rsid w:val="002952C5"/>
    <w:rsid w:val="00295B44"/>
    <w:rsid w:val="00296D07"/>
    <w:rsid w:val="002A0D84"/>
    <w:rsid w:val="002A2C99"/>
    <w:rsid w:val="002A317B"/>
    <w:rsid w:val="002A4347"/>
    <w:rsid w:val="002A48A3"/>
    <w:rsid w:val="002A5840"/>
    <w:rsid w:val="002A7EA5"/>
    <w:rsid w:val="002B0152"/>
    <w:rsid w:val="002B0FF7"/>
    <w:rsid w:val="002B10F3"/>
    <w:rsid w:val="002B2D48"/>
    <w:rsid w:val="002B3130"/>
    <w:rsid w:val="002B32D3"/>
    <w:rsid w:val="002B394A"/>
    <w:rsid w:val="002B4566"/>
    <w:rsid w:val="002B63A4"/>
    <w:rsid w:val="002C07C2"/>
    <w:rsid w:val="002C0948"/>
    <w:rsid w:val="002C189A"/>
    <w:rsid w:val="002C2084"/>
    <w:rsid w:val="002C34EA"/>
    <w:rsid w:val="002C3F00"/>
    <w:rsid w:val="002C562C"/>
    <w:rsid w:val="002C662F"/>
    <w:rsid w:val="002C68BE"/>
    <w:rsid w:val="002C6B09"/>
    <w:rsid w:val="002C72F3"/>
    <w:rsid w:val="002C7B35"/>
    <w:rsid w:val="002C7C16"/>
    <w:rsid w:val="002D293D"/>
    <w:rsid w:val="002D3D67"/>
    <w:rsid w:val="002D3D86"/>
    <w:rsid w:val="002D40E8"/>
    <w:rsid w:val="002D464A"/>
    <w:rsid w:val="002D4A3D"/>
    <w:rsid w:val="002D5659"/>
    <w:rsid w:val="002D5A37"/>
    <w:rsid w:val="002D5AEE"/>
    <w:rsid w:val="002D5AF7"/>
    <w:rsid w:val="002D63F6"/>
    <w:rsid w:val="002D71C5"/>
    <w:rsid w:val="002D741B"/>
    <w:rsid w:val="002D7A0A"/>
    <w:rsid w:val="002E0376"/>
    <w:rsid w:val="002E3E29"/>
    <w:rsid w:val="002E4269"/>
    <w:rsid w:val="002E5371"/>
    <w:rsid w:val="002E5AE5"/>
    <w:rsid w:val="002F0405"/>
    <w:rsid w:val="002F2192"/>
    <w:rsid w:val="002F3A65"/>
    <w:rsid w:val="002F3ED6"/>
    <w:rsid w:val="002F5B7F"/>
    <w:rsid w:val="002F6023"/>
    <w:rsid w:val="002F67BF"/>
    <w:rsid w:val="0030087B"/>
    <w:rsid w:val="00300D6A"/>
    <w:rsid w:val="003014F4"/>
    <w:rsid w:val="00301C83"/>
    <w:rsid w:val="003024A5"/>
    <w:rsid w:val="003030D4"/>
    <w:rsid w:val="003044E7"/>
    <w:rsid w:val="00304A82"/>
    <w:rsid w:val="003059FD"/>
    <w:rsid w:val="00305AFC"/>
    <w:rsid w:val="00310090"/>
    <w:rsid w:val="003109D9"/>
    <w:rsid w:val="00310FC4"/>
    <w:rsid w:val="00311D3D"/>
    <w:rsid w:val="00312A36"/>
    <w:rsid w:val="00314709"/>
    <w:rsid w:val="00314C41"/>
    <w:rsid w:val="00315150"/>
    <w:rsid w:val="00315779"/>
    <w:rsid w:val="0031588D"/>
    <w:rsid w:val="00315AEF"/>
    <w:rsid w:val="00315E72"/>
    <w:rsid w:val="00316947"/>
    <w:rsid w:val="00316B5F"/>
    <w:rsid w:val="00316CB3"/>
    <w:rsid w:val="00316F44"/>
    <w:rsid w:val="00317E49"/>
    <w:rsid w:val="00317F45"/>
    <w:rsid w:val="0032044E"/>
    <w:rsid w:val="00320B5C"/>
    <w:rsid w:val="00320E8E"/>
    <w:rsid w:val="00322E26"/>
    <w:rsid w:val="003231F8"/>
    <w:rsid w:val="00324339"/>
    <w:rsid w:val="003249D5"/>
    <w:rsid w:val="00326839"/>
    <w:rsid w:val="00327825"/>
    <w:rsid w:val="00327F5D"/>
    <w:rsid w:val="00330B30"/>
    <w:rsid w:val="00330D95"/>
    <w:rsid w:val="0033121C"/>
    <w:rsid w:val="003318E3"/>
    <w:rsid w:val="00332A04"/>
    <w:rsid w:val="00332CD3"/>
    <w:rsid w:val="00333B22"/>
    <w:rsid w:val="0033408A"/>
    <w:rsid w:val="0033440A"/>
    <w:rsid w:val="0033458B"/>
    <w:rsid w:val="003351DE"/>
    <w:rsid w:val="00335F37"/>
    <w:rsid w:val="00337EB3"/>
    <w:rsid w:val="003401CB"/>
    <w:rsid w:val="0034060E"/>
    <w:rsid w:val="00341706"/>
    <w:rsid w:val="00341D6F"/>
    <w:rsid w:val="0034384C"/>
    <w:rsid w:val="00343C40"/>
    <w:rsid w:val="0034403A"/>
    <w:rsid w:val="00345671"/>
    <w:rsid w:val="00345A28"/>
    <w:rsid w:val="0034652F"/>
    <w:rsid w:val="003466C8"/>
    <w:rsid w:val="00346A66"/>
    <w:rsid w:val="00346BA1"/>
    <w:rsid w:val="00346FCF"/>
    <w:rsid w:val="00347D7B"/>
    <w:rsid w:val="00350F1D"/>
    <w:rsid w:val="00352DEC"/>
    <w:rsid w:val="00352EEA"/>
    <w:rsid w:val="00353B19"/>
    <w:rsid w:val="00353C4C"/>
    <w:rsid w:val="00354C90"/>
    <w:rsid w:val="00356299"/>
    <w:rsid w:val="00356CB3"/>
    <w:rsid w:val="0035730D"/>
    <w:rsid w:val="00360863"/>
    <w:rsid w:val="00360CED"/>
    <w:rsid w:val="003622AB"/>
    <w:rsid w:val="0036234C"/>
    <w:rsid w:val="00362F02"/>
    <w:rsid w:val="00365162"/>
    <w:rsid w:val="00365837"/>
    <w:rsid w:val="00365E0B"/>
    <w:rsid w:val="0037086C"/>
    <w:rsid w:val="00373458"/>
    <w:rsid w:val="003737AC"/>
    <w:rsid w:val="00374AB8"/>
    <w:rsid w:val="003751AB"/>
    <w:rsid w:val="00375F1F"/>
    <w:rsid w:val="003803BC"/>
    <w:rsid w:val="00381692"/>
    <w:rsid w:val="0038184D"/>
    <w:rsid w:val="00382269"/>
    <w:rsid w:val="0038359B"/>
    <w:rsid w:val="00383D2E"/>
    <w:rsid w:val="00384355"/>
    <w:rsid w:val="00384FE3"/>
    <w:rsid w:val="0038500E"/>
    <w:rsid w:val="00386A38"/>
    <w:rsid w:val="003901CE"/>
    <w:rsid w:val="00391A2E"/>
    <w:rsid w:val="00392426"/>
    <w:rsid w:val="00393268"/>
    <w:rsid w:val="0039372A"/>
    <w:rsid w:val="003937CA"/>
    <w:rsid w:val="00394AD8"/>
    <w:rsid w:val="003951E9"/>
    <w:rsid w:val="00395312"/>
    <w:rsid w:val="003954D9"/>
    <w:rsid w:val="00395B39"/>
    <w:rsid w:val="003960C2"/>
    <w:rsid w:val="003961F6"/>
    <w:rsid w:val="00396A44"/>
    <w:rsid w:val="00396A56"/>
    <w:rsid w:val="00397E64"/>
    <w:rsid w:val="003A0276"/>
    <w:rsid w:val="003A11EC"/>
    <w:rsid w:val="003A3401"/>
    <w:rsid w:val="003A37DB"/>
    <w:rsid w:val="003A3E0B"/>
    <w:rsid w:val="003A6A81"/>
    <w:rsid w:val="003A6FE1"/>
    <w:rsid w:val="003A73A2"/>
    <w:rsid w:val="003A744A"/>
    <w:rsid w:val="003A7A7B"/>
    <w:rsid w:val="003B006A"/>
    <w:rsid w:val="003B1788"/>
    <w:rsid w:val="003B199E"/>
    <w:rsid w:val="003B19B2"/>
    <w:rsid w:val="003B3031"/>
    <w:rsid w:val="003B372F"/>
    <w:rsid w:val="003B4097"/>
    <w:rsid w:val="003B43D1"/>
    <w:rsid w:val="003B5E87"/>
    <w:rsid w:val="003B6AA8"/>
    <w:rsid w:val="003B7968"/>
    <w:rsid w:val="003C1455"/>
    <w:rsid w:val="003C204E"/>
    <w:rsid w:val="003C2485"/>
    <w:rsid w:val="003C2B89"/>
    <w:rsid w:val="003C38B6"/>
    <w:rsid w:val="003C3E20"/>
    <w:rsid w:val="003C4A86"/>
    <w:rsid w:val="003C5F75"/>
    <w:rsid w:val="003C608C"/>
    <w:rsid w:val="003D0D06"/>
    <w:rsid w:val="003D268E"/>
    <w:rsid w:val="003D3805"/>
    <w:rsid w:val="003D3837"/>
    <w:rsid w:val="003D5156"/>
    <w:rsid w:val="003D6DBD"/>
    <w:rsid w:val="003D742C"/>
    <w:rsid w:val="003D7C94"/>
    <w:rsid w:val="003D7D9F"/>
    <w:rsid w:val="003E0CB2"/>
    <w:rsid w:val="003E0F09"/>
    <w:rsid w:val="003E142D"/>
    <w:rsid w:val="003E1C36"/>
    <w:rsid w:val="003E2367"/>
    <w:rsid w:val="003E25A3"/>
    <w:rsid w:val="003E3268"/>
    <w:rsid w:val="003E3A39"/>
    <w:rsid w:val="003E3F07"/>
    <w:rsid w:val="003E4448"/>
    <w:rsid w:val="003E4817"/>
    <w:rsid w:val="003E49B7"/>
    <w:rsid w:val="003E4CCC"/>
    <w:rsid w:val="003E5ADF"/>
    <w:rsid w:val="003E5F7D"/>
    <w:rsid w:val="003E706F"/>
    <w:rsid w:val="003F0D0D"/>
    <w:rsid w:val="003F2F06"/>
    <w:rsid w:val="003F3E6D"/>
    <w:rsid w:val="003F41CD"/>
    <w:rsid w:val="003F5C99"/>
    <w:rsid w:val="003F6740"/>
    <w:rsid w:val="003F6752"/>
    <w:rsid w:val="003F7732"/>
    <w:rsid w:val="00400098"/>
    <w:rsid w:val="00400A17"/>
    <w:rsid w:val="00400F93"/>
    <w:rsid w:val="00401C2F"/>
    <w:rsid w:val="004022EA"/>
    <w:rsid w:val="00402999"/>
    <w:rsid w:val="0040453A"/>
    <w:rsid w:val="00404B33"/>
    <w:rsid w:val="00405C0A"/>
    <w:rsid w:val="00406066"/>
    <w:rsid w:val="004066B1"/>
    <w:rsid w:val="00407A9E"/>
    <w:rsid w:val="0041050F"/>
    <w:rsid w:val="00411D3A"/>
    <w:rsid w:val="00413904"/>
    <w:rsid w:val="00413A26"/>
    <w:rsid w:val="00414199"/>
    <w:rsid w:val="00414F2C"/>
    <w:rsid w:val="004153C7"/>
    <w:rsid w:val="004162CF"/>
    <w:rsid w:val="0041717C"/>
    <w:rsid w:val="00417B92"/>
    <w:rsid w:val="00420840"/>
    <w:rsid w:val="00421573"/>
    <w:rsid w:val="00421D96"/>
    <w:rsid w:val="004224DA"/>
    <w:rsid w:val="00422EA4"/>
    <w:rsid w:val="00423BAF"/>
    <w:rsid w:val="00424499"/>
    <w:rsid w:val="004245E8"/>
    <w:rsid w:val="00425166"/>
    <w:rsid w:val="00427F2F"/>
    <w:rsid w:val="00430A8A"/>
    <w:rsid w:val="004312B3"/>
    <w:rsid w:val="004318DD"/>
    <w:rsid w:val="00431F68"/>
    <w:rsid w:val="00432098"/>
    <w:rsid w:val="00432765"/>
    <w:rsid w:val="0043288E"/>
    <w:rsid w:val="00432C81"/>
    <w:rsid w:val="00433482"/>
    <w:rsid w:val="00435393"/>
    <w:rsid w:val="00437668"/>
    <w:rsid w:val="004379C0"/>
    <w:rsid w:val="004407E1"/>
    <w:rsid w:val="00440D51"/>
    <w:rsid w:val="00441AEF"/>
    <w:rsid w:val="00443CCD"/>
    <w:rsid w:val="00443DC8"/>
    <w:rsid w:val="00444516"/>
    <w:rsid w:val="00444777"/>
    <w:rsid w:val="00444B65"/>
    <w:rsid w:val="00446DCC"/>
    <w:rsid w:val="00446E96"/>
    <w:rsid w:val="00447486"/>
    <w:rsid w:val="00447C27"/>
    <w:rsid w:val="004504A5"/>
    <w:rsid w:val="00450B34"/>
    <w:rsid w:val="00450C59"/>
    <w:rsid w:val="004518DB"/>
    <w:rsid w:val="00451950"/>
    <w:rsid w:val="00451A73"/>
    <w:rsid w:val="00451D49"/>
    <w:rsid w:val="004524A1"/>
    <w:rsid w:val="0045257B"/>
    <w:rsid w:val="00452C16"/>
    <w:rsid w:val="00452D3C"/>
    <w:rsid w:val="0045383B"/>
    <w:rsid w:val="00455CA3"/>
    <w:rsid w:val="00455DE4"/>
    <w:rsid w:val="00456299"/>
    <w:rsid w:val="00457001"/>
    <w:rsid w:val="004606A7"/>
    <w:rsid w:val="00460985"/>
    <w:rsid w:val="00460FBE"/>
    <w:rsid w:val="004615CE"/>
    <w:rsid w:val="004631C6"/>
    <w:rsid w:val="00463240"/>
    <w:rsid w:val="0046378D"/>
    <w:rsid w:val="00463955"/>
    <w:rsid w:val="00464AE7"/>
    <w:rsid w:val="00465936"/>
    <w:rsid w:val="00466262"/>
    <w:rsid w:val="004665B1"/>
    <w:rsid w:val="0046671A"/>
    <w:rsid w:val="00467898"/>
    <w:rsid w:val="00467D29"/>
    <w:rsid w:val="00467DA0"/>
    <w:rsid w:val="004708CB"/>
    <w:rsid w:val="00471A34"/>
    <w:rsid w:val="00471A9B"/>
    <w:rsid w:val="004722C8"/>
    <w:rsid w:val="00473321"/>
    <w:rsid w:val="00473BC5"/>
    <w:rsid w:val="00473F18"/>
    <w:rsid w:val="004742AE"/>
    <w:rsid w:val="00474350"/>
    <w:rsid w:val="00474B63"/>
    <w:rsid w:val="004752FB"/>
    <w:rsid w:val="00477855"/>
    <w:rsid w:val="004805B1"/>
    <w:rsid w:val="004819F3"/>
    <w:rsid w:val="00481DFC"/>
    <w:rsid w:val="00482216"/>
    <w:rsid w:val="00482C1F"/>
    <w:rsid w:val="00482F05"/>
    <w:rsid w:val="00484518"/>
    <w:rsid w:val="00485A00"/>
    <w:rsid w:val="004860A5"/>
    <w:rsid w:val="00486F6C"/>
    <w:rsid w:val="00487393"/>
    <w:rsid w:val="004873AC"/>
    <w:rsid w:val="004879A3"/>
    <w:rsid w:val="00487A81"/>
    <w:rsid w:val="00491562"/>
    <w:rsid w:val="00491621"/>
    <w:rsid w:val="0049167F"/>
    <w:rsid w:val="00493FC0"/>
    <w:rsid w:val="004958DC"/>
    <w:rsid w:val="00495EFB"/>
    <w:rsid w:val="0049600F"/>
    <w:rsid w:val="004973F7"/>
    <w:rsid w:val="0049766E"/>
    <w:rsid w:val="004977A0"/>
    <w:rsid w:val="00497876"/>
    <w:rsid w:val="004979CB"/>
    <w:rsid w:val="004A0ADB"/>
    <w:rsid w:val="004A1699"/>
    <w:rsid w:val="004A16DC"/>
    <w:rsid w:val="004A193F"/>
    <w:rsid w:val="004A2092"/>
    <w:rsid w:val="004A34C0"/>
    <w:rsid w:val="004A3E20"/>
    <w:rsid w:val="004A4069"/>
    <w:rsid w:val="004A4B2C"/>
    <w:rsid w:val="004A5642"/>
    <w:rsid w:val="004B0A50"/>
    <w:rsid w:val="004B14F5"/>
    <w:rsid w:val="004B30D4"/>
    <w:rsid w:val="004B4658"/>
    <w:rsid w:val="004B4EA0"/>
    <w:rsid w:val="004B4FCD"/>
    <w:rsid w:val="004B59A2"/>
    <w:rsid w:val="004B5B08"/>
    <w:rsid w:val="004B68BF"/>
    <w:rsid w:val="004B7096"/>
    <w:rsid w:val="004C0061"/>
    <w:rsid w:val="004C04A1"/>
    <w:rsid w:val="004C0858"/>
    <w:rsid w:val="004C3E1C"/>
    <w:rsid w:val="004C417B"/>
    <w:rsid w:val="004C474C"/>
    <w:rsid w:val="004C4E78"/>
    <w:rsid w:val="004C5946"/>
    <w:rsid w:val="004C6074"/>
    <w:rsid w:val="004C6375"/>
    <w:rsid w:val="004C6C84"/>
    <w:rsid w:val="004C7DFE"/>
    <w:rsid w:val="004D19D0"/>
    <w:rsid w:val="004D2EF6"/>
    <w:rsid w:val="004D3AC8"/>
    <w:rsid w:val="004D4CE2"/>
    <w:rsid w:val="004D592D"/>
    <w:rsid w:val="004D5E93"/>
    <w:rsid w:val="004D670C"/>
    <w:rsid w:val="004D6B10"/>
    <w:rsid w:val="004D7537"/>
    <w:rsid w:val="004E0B04"/>
    <w:rsid w:val="004E0E17"/>
    <w:rsid w:val="004E1AA0"/>
    <w:rsid w:val="004E1C1A"/>
    <w:rsid w:val="004E5005"/>
    <w:rsid w:val="004E5234"/>
    <w:rsid w:val="004E71F9"/>
    <w:rsid w:val="004E7909"/>
    <w:rsid w:val="004E7D6C"/>
    <w:rsid w:val="004E7EC5"/>
    <w:rsid w:val="004F02CB"/>
    <w:rsid w:val="004F0FFA"/>
    <w:rsid w:val="004F18D4"/>
    <w:rsid w:val="004F19A4"/>
    <w:rsid w:val="004F238A"/>
    <w:rsid w:val="004F2703"/>
    <w:rsid w:val="004F27B9"/>
    <w:rsid w:val="004F332B"/>
    <w:rsid w:val="004F3C2B"/>
    <w:rsid w:val="004F43F3"/>
    <w:rsid w:val="004F4549"/>
    <w:rsid w:val="004F523B"/>
    <w:rsid w:val="004F5328"/>
    <w:rsid w:val="004F54C1"/>
    <w:rsid w:val="004F5763"/>
    <w:rsid w:val="004F6029"/>
    <w:rsid w:val="004F69FF"/>
    <w:rsid w:val="004F6AE9"/>
    <w:rsid w:val="004F6C13"/>
    <w:rsid w:val="0050029C"/>
    <w:rsid w:val="005009B3"/>
    <w:rsid w:val="00500EC0"/>
    <w:rsid w:val="00501EFE"/>
    <w:rsid w:val="00501FAA"/>
    <w:rsid w:val="00502864"/>
    <w:rsid w:val="0050360D"/>
    <w:rsid w:val="0050377F"/>
    <w:rsid w:val="005038F1"/>
    <w:rsid w:val="005049ED"/>
    <w:rsid w:val="0050505C"/>
    <w:rsid w:val="00505A2B"/>
    <w:rsid w:val="00510240"/>
    <w:rsid w:val="00510F26"/>
    <w:rsid w:val="00511112"/>
    <w:rsid w:val="00511C0A"/>
    <w:rsid w:val="0051299E"/>
    <w:rsid w:val="00512B02"/>
    <w:rsid w:val="00512D07"/>
    <w:rsid w:val="0051306B"/>
    <w:rsid w:val="00513403"/>
    <w:rsid w:val="005150DC"/>
    <w:rsid w:val="0051516B"/>
    <w:rsid w:val="00515938"/>
    <w:rsid w:val="00517833"/>
    <w:rsid w:val="005205D1"/>
    <w:rsid w:val="00521ED6"/>
    <w:rsid w:val="005223C8"/>
    <w:rsid w:val="00522726"/>
    <w:rsid w:val="00523A7E"/>
    <w:rsid w:val="00523E78"/>
    <w:rsid w:val="005247E5"/>
    <w:rsid w:val="00525731"/>
    <w:rsid w:val="0052689C"/>
    <w:rsid w:val="005302D4"/>
    <w:rsid w:val="00530C12"/>
    <w:rsid w:val="00531A24"/>
    <w:rsid w:val="0053254B"/>
    <w:rsid w:val="00532B8E"/>
    <w:rsid w:val="00533F7F"/>
    <w:rsid w:val="005351C3"/>
    <w:rsid w:val="005356A9"/>
    <w:rsid w:val="0053652E"/>
    <w:rsid w:val="0053655C"/>
    <w:rsid w:val="005374A9"/>
    <w:rsid w:val="005407F3"/>
    <w:rsid w:val="00541D87"/>
    <w:rsid w:val="005428CD"/>
    <w:rsid w:val="00542F59"/>
    <w:rsid w:val="00543508"/>
    <w:rsid w:val="00543F1B"/>
    <w:rsid w:val="00546E5D"/>
    <w:rsid w:val="005519A1"/>
    <w:rsid w:val="0055257C"/>
    <w:rsid w:val="00553A4C"/>
    <w:rsid w:val="00554335"/>
    <w:rsid w:val="00554851"/>
    <w:rsid w:val="005550FA"/>
    <w:rsid w:val="00555316"/>
    <w:rsid w:val="0055541A"/>
    <w:rsid w:val="00555D7F"/>
    <w:rsid w:val="00555DE3"/>
    <w:rsid w:val="00555E16"/>
    <w:rsid w:val="00555E99"/>
    <w:rsid w:val="00556B04"/>
    <w:rsid w:val="00560826"/>
    <w:rsid w:val="00560AD3"/>
    <w:rsid w:val="00560F39"/>
    <w:rsid w:val="00561FF9"/>
    <w:rsid w:val="00562056"/>
    <w:rsid w:val="00562CE6"/>
    <w:rsid w:val="00562D3B"/>
    <w:rsid w:val="0056310A"/>
    <w:rsid w:val="00564318"/>
    <w:rsid w:val="00565452"/>
    <w:rsid w:val="00566085"/>
    <w:rsid w:val="0056653A"/>
    <w:rsid w:val="005668B9"/>
    <w:rsid w:val="00567CBC"/>
    <w:rsid w:val="00570F68"/>
    <w:rsid w:val="00571F86"/>
    <w:rsid w:val="00573630"/>
    <w:rsid w:val="0057458C"/>
    <w:rsid w:val="00574BF7"/>
    <w:rsid w:val="00575E91"/>
    <w:rsid w:val="00576B6D"/>
    <w:rsid w:val="00576CCD"/>
    <w:rsid w:val="0057753D"/>
    <w:rsid w:val="0058137F"/>
    <w:rsid w:val="00582D48"/>
    <w:rsid w:val="00583087"/>
    <w:rsid w:val="00583A29"/>
    <w:rsid w:val="0058432D"/>
    <w:rsid w:val="005843B0"/>
    <w:rsid w:val="00584B5E"/>
    <w:rsid w:val="00584C44"/>
    <w:rsid w:val="005851B5"/>
    <w:rsid w:val="005852C9"/>
    <w:rsid w:val="00586965"/>
    <w:rsid w:val="00586AF0"/>
    <w:rsid w:val="00587E32"/>
    <w:rsid w:val="00591FF7"/>
    <w:rsid w:val="005921EF"/>
    <w:rsid w:val="00592A25"/>
    <w:rsid w:val="00593891"/>
    <w:rsid w:val="005945EE"/>
    <w:rsid w:val="00594F97"/>
    <w:rsid w:val="00595EE5"/>
    <w:rsid w:val="0059750A"/>
    <w:rsid w:val="00597BFE"/>
    <w:rsid w:val="005A0FA9"/>
    <w:rsid w:val="005A1FDE"/>
    <w:rsid w:val="005A2107"/>
    <w:rsid w:val="005A3276"/>
    <w:rsid w:val="005A4C19"/>
    <w:rsid w:val="005A4FA5"/>
    <w:rsid w:val="005A5D13"/>
    <w:rsid w:val="005A5EFA"/>
    <w:rsid w:val="005A6447"/>
    <w:rsid w:val="005A6C3F"/>
    <w:rsid w:val="005A75CB"/>
    <w:rsid w:val="005B0411"/>
    <w:rsid w:val="005B0566"/>
    <w:rsid w:val="005B29CB"/>
    <w:rsid w:val="005B2EC1"/>
    <w:rsid w:val="005B3A32"/>
    <w:rsid w:val="005B3B7A"/>
    <w:rsid w:val="005B4568"/>
    <w:rsid w:val="005B4C25"/>
    <w:rsid w:val="005B5437"/>
    <w:rsid w:val="005B579B"/>
    <w:rsid w:val="005B6461"/>
    <w:rsid w:val="005B6832"/>
    <w:rsid w:val="005B68C3"/>
    <w:rsid w:val="005B7771"/>
    <w:rsid w:val="005C0814"/>
    <w:rsid w:val="005C0B3C"/>
    <w:rsid w:val="005C0F42"/>
    <w:rsid w:val="005C1088"/>
    <w:rsid w:val="005C2BFD"/>
    <w:rsid w:val="005C3CB8"/>
    <w:rsid w:val="005C3FF3"/>
    <w:rsid w:val="005C4043"/>
    <w:rsid w:val="005C6817"/>
    <w:rsid w:val="005C7230"/>
    <w:rsid w:val="005C767A"/>
    <w:rsid w:val="005C7C98"/>
    <w:rsid w:val="005C7E73"/>
    <w:rsid w:val="005D027E"/>
    <w:rsid w:val="005D06EA"/>
    <w:rsid w:val="005D092F"/>
    <w:rsid w:val="005D1A8A"/>
    <w:rsid w:val="005D27D1"/>
    <w:rsid w:val="005D2B1E"/>
    <w:rsid w:val="005D37FA"/>
    <w:rsid w:val="005D4239"/>
    <w:rsid w:val="005D48E4"/>
    <w:rsid w:val="005D4C40"/>
    <w:rsid w:val="005D56F6"/>
    <w:rsid w:val="005D58CF"/>
    <w:rsid w:val="005D6381"/>
    <w:rsid w:val="005E0499"/>
    <w:rsid w:val="005E0749"/>
    <w:rsid w:val="005E0ABE"/>
    <w:rsid w:val="005E0F14"/>
    <w:rsid w:val="005E33BB"/>
    <w:rsid w:val="005E38A6"/>
    <w:rsid w:val="005E51AC"/>
    <w:rsid w:val="005E5EDF"/>
    <w:rsid w:val="005E63B7"/>
    <w:rsid w:val="005E717C"/>
    <w:rsid w:val="005E734A"/>
    <w:rsid w:val="005F0016"/>
    <w:rsid w:val="005F0496"/>
    <w:rsid w:val="005F15AF"/>
    <w:rsid w:val="005F1A82"/>
    <w:rsid w:val="005F2889"/>
    <w:rsid w:val="005F2CAE"/>
    <w:rsid w:val="005F32DC"/>
    <w:rsid w:val="005F4728"/>
    <w:rsid w:val="005F4E20"/>
    <w:rsid w:val="005F51D2"/>
    <w:rsid w:val="005F5D40"/>
    <w:rsid w:val="00601F27"/>
    <w:rsid w:val="006039AF"/>
    <w:rsid w:val="00604268"/>
    <w:rsid w:val="006051BD"/>
    <w:rsid w:val="00605590"/>
    <w:rsid w:val="00606364"/>
    <w:rsid w:val="00606540"/>
    <w:rsid w:val="00607F64"/>
    <w:rsid w:val="00610257"/>
    <w:rsid w:val="0061100C"/>
    <w:rsid w:val="00611365"/>
    <w:rsid w:val="0061161B"/>
    <w:rsid w:val="00611DC8"/>
    <w:rsid w:val="00615DB8"/>
    <w:rsid w:val="006160A1"/>
    <w:rsid w:val="006171BF"/>
    <w:rsid w:val="00617F37"/>
    <w:rsid w:val="006207B3"/>
    <w:rsid w:val="00620FF2"/>
    <w:rsid w:val="00621DC6"/>
    <w:rsid w:val="00622AF1"/>
    <w:rsid w:val="006238C1"/>
    <w:rsid w:val="00623E27"/>
    <w:rsid w:val="00624CD2"/>
    <w:rsid w:val="00625299"/>
    <w:rsid w:val="0062573E"/>
    <w:rsid w:val="00625A31"/>
    <w:rsid w:val="00625FBE"/>
    <w:rsid w:val="00626AC9"/>
    <w:rsid w:val="00626D9A"/>
    <w:rsid w:val="0063044E"/>
    <w:rsid w:val="00631FDF"/>
    <w:rsid w:val="00632714"/>
    <w:rsid w:val="0063401D"/>
    <w:rsid w:val="00634704"/>
    <w:rsid w:val="00634705"/>
    <w:rsid w:val="00634CAF"/>
    <w:rsid w:val="00634F4C"/>
    <w:rsid w:val="00635527"/>
    <w:rsid w:val="0063583E"/>
    <w:rsid w:val="00636141"/>
    <w:rsid w:val="006361F2"/>
    <w:rsid w:val="006363C5"/>
    <w:rsid w:val="00636D85"/>
    <w:rsid w:val="0063753B"/>
    <w:rsid w:val="00640108"/>
    <w:rsid w:val="00640B2C"/>
    <w:rsid w:val="0064101A"/>
    <w:rsid w:val="00641080"/>
    <w:rsid w:val="00641150"/>
    <w:rsid w:val="00642809"/>
    <w:rsid w:val="0064289D"/>
    <w:rsid w:val="006428B8"/>
    <w:rsid w:val="00642E0A"/>
    <w:rsid w:val="006431A8"/>
    <w:rsid w:val="0064460E"/>
    <w:rsid w:val="0064554F"/>
    <w:rsid w:val="0064691C"/>
    <w:rsid w:val="00646DB0"/>
    <w:rsid w:val="00651F48"/>
    <w:rsid w:val="00652AD5"/>
    <w:rsid w:val="0065343B"/>
    <w:rsid w:val="00656401"/>
    <w:rsid w:val="00656B0E"/>
    <w:rsid w:val="00656DBB"/>
    <w:rsid w:val="006570F2"/>
    <w:rsid w:val="00657B66"/>
    <w:rsid w:val="00662900"/>
    <w:rsid w:val="006648D8"/>
    <w:rsid w:val="00664AB0"/>
    <w:rsid w:val="006652F5"/>
    <w:rsid w:val="0066652A"/>
    <w:rsid w:val="00666593"/>
    <w:rsid w:val="006672D6"/>
    <w:rsid w:val="00667CAD"/>
    <w:rsid w:val="00670739"/>
    <w:rsid w:val="00670EB3"/>
    <w:rsid w:val="00671969"/>
    <w:rsid w:val="00671FD9"/>
    <w:rsid w:val="006728C4"/>
    <w:rsid w:val="00673F3A"/>
    <w:rsid w:val="00674E21"/>
    <w:rsid w:val="00676BA6"/>
    <w:rsid w:val="00676CCF"/>
    <w:rsid w:val="00676D7D"/>
    <w:rsid w:val="006775CF"/>
    <w:rsid w:val="00680CB6"/>
    <w:rsid w:val="00681D5E"/>
    <w:rsid w:val="006820E2"/>
    <w:rsid w:val="00682113"/>
    <w:rsid w:val="0068233F"/>
    <w:rsid w:val="00683092"/>
    <w:rsid w:val="006831DB"/>
    <w:rsid w:val="00683316"/>
    <w:rsid w:val="0068408D"/>
    <w:rsid w:val="00684E41"/>
    <w:rsid w:val="00684E63"/>
    <w:rsid w:val="00687E0E"/>
    <w:rsid w:val="00687EFA"/>
    <w:rsid w:val="00690F8F"/>
    <w:rsid w:val="00692BA7"/>
    <w:rsid w:val="006933F2"/>
    <w:rsid w:val="00693952"/>
    <w:rsid w:val="00693D39"/>
    <w:rsid w:val="00694451"/>
    <w:rsid w:val="006961D5"/>
    <w:rsid w:val="00697159"/>
    <w:rsid w:val="006A0479"/>
    <w:rsid w:val="006A0DFC"/>
    <w:rsid w:val="006A17AB"/>
    <w:rsid w:val="006A2261"/>
    <w:rsid w:val="006A53D6"/>
    <w:rsid w:val="006A5744"/>
    <w:rsid w:val="006B0B3E"/>
    <w:rsid w:val="006B1CA9"/>
    <w:rsid w:val="006B2103"/>
    <w:rsid w:val="006B2BDC"/>
    <w:rsid w:val="006B31AC"/>
    <w:rsid w:val="006B3608"/>
    <w:rsid w:val="006B395C"/>
    <w:rsid w:val="006B4359"/>
    <w:rsid w:val="006B4690"/>
    <w:rsid w:val="006B4EA4"/>
    <w:rsid w:val="006B55A0"/>
    <w:rsid w:val="006B56E1"/>
    <w:rsid w:val="006B585E"/>
    <w:rsid w:val="006B6C1A"/>
    <w:rsid w:val="006B6EA4"/>
    <w:rsid w:val="006B7941"/>
    <w:rsid w:val="006C0257"/>
    <w:rsid w:val="006C0E0C"/>
    <w:rsid w:val="006C0E29"/>
    <w:rsid w:val="006C242E"/>
    <w:rsid w:val="006C3861"/>
    <w:rsid w:val="006C5F06"/>
    <w:rsid w:val="006C63A4"/>
    <w:rsid w:val="006D08E7"/>
    <w:rsid w:val="006D13E9"/>
    <w:rsid w:val="006D1B3F"/>
    <w:rsid w:val="006D30FE"/>
    <w:rsid w:val="006D3757"/>
    <w:rsid w:val="006D451F"/>
    <w:rsid w:val="006D4AD4"/>
    <w:rsid w:val="006D4CC4"/>
    <w:rsid w:val="006D6A64"/>
    <w:rsid w:val="006D7132"/>
    <w:rsid w:val="006D72AC"/>
    <w:rsid w:val="006D7541"/>
    <w:rsid w:val="006D792E"/>
    <w:rsid w:val="006E1144"/>
    <w:rsid w:val="006E1E43"/>
    <w:rsid w:val="006E248A"/>
    <w:rsid w:val="006E52FF"/>
    <w:rsid w:val="006E66B8"/>
    <w:rsid w:val="006E66ED"/>
    <w:rsid w:val="006F0797"/>
    <w:rsid w:val="006F0E2C"/>
    <w:rsid w:val="006F0F5B"/>
    <w:rsid w:val="006F1BFF"/>
    <w:rsid w:val="006F20AE"/>
    <w:rsid w:val="006F2D3D"/>
    <w:rsid w:val="006F3598"/>
    <w:rsid w:val="006F3AC9"/>
    <w:rsid w:val="006F5464"/>
    <w:rsid w:val="006F65C7"/>
    <w:rsid w:val="006F7348"/>
    <w:rsid w:val="006F796D"/>
    <w:rsid w:val="006F7C18"/>
    <w:rsid w:val="00700F3C"/>
    <w:rsid w:val="0070155F"/>
    <w:rsid w:val="00701D0D"/>
    <w:rsid w:val="00702130"/>
    <w:rsid w:val="0070251D"/>
    <w:rsid w:val="007027BF"/>
    <w:rsid w:val="00702B1B"/>
    <w:rsid w:val="00703617"/>
    <w:rsid w:val="00704F07"/>
    <w:rsid w:val="007055F0"/>
    <w:rsid w:val="00705CEB"/>
    <w:rsid w:val="00706459"/>
    <w:rsid w:val="00706D3A"/>
    <w:rsid w:val="00706F6A"/>
    <w:rsid w:val="007070A3"/>
    <w:rsid w:val="00707C10"/>
    <w:rsid w:val="007104F1"/>
    <w:rsid w:val="007119F1"/>
    <w:rsid w:val="007139DF"/>
    <w:rsid w:val="007174FD"/>
    <w:rsid w:val="0072199E"/>
    <w:rsid w:val="00721EDA"/>
    <w:rsid w:val="00722DD4"/>
    <w:rsid w:val="00724698"/>
    <w:rsid w:val="007246D0"/>
    <w:rsid w:val="007270B8"/>
    <w:rsid w:val="0073024C"/>
    <w:rsid w:val="007303C7"/>
    <w:rsid w:val="00731361"/>
    <w:rsid w:val="007315DF"/>
    <w:rsid w:val="00731D62"/>
    <w:rsid w:val="00732014"/>
    <w:rsid w:val="00732589"/>
    <w:rsid w:val="00733CE6"/>
    <w:rsid w:val="00733CF7"/>
    <w:rsid w:val="00734022"/>
    <w:rsid w:val="00734D5C"/>
    <w:rsid w:val="00735A71"/>
    <w:rsid w:val="007364A5"/>
    <w:rsid w:val="00736A7F"/>
    <w:rsid w:val="007372A4"/>
    <w:rsid w:val="00737580"/>
    <w:rsid w:val="00737FBD"/>
    <w:rsid w:val="00740B9D"/>
    <w:rsid w:val="0074144A"/>
    <w:rsid w:val="00741B04"/>
    <w:rsid w:val="00741D36"/>
    <w:rsid w:val="0074217C"/>
    <w:rsid w:val="007423DF"/>
    <w:rsid w:val="00743AAC"/>
    <w:rsid w:val="00743AED"/>
    <w:rsid w:val="0074671F"/>
    <w:rsid w:val="0074706E"/>
    <w:rsid w:val="0075138A"/>
    <w:rsid w:val="007523A7"/>
    <w:rsid w:val="00753201"/>
    <w:rsid w:val="00753AC0"/>
    <w:rsid w:val="00753E85"/>
    <w:rsid w:val="00754162"/>
    <w:rsid w:val="00756521"/>
    <w:rsid w:val="00756D5C"/>
    <w:rsid w:val="00756F7E"/>
    <w:rsid w:val="007575CB"/>
    <w:rsid w:val="007576DC"/>
    <w:rsid w:val="00757859"/>
    <w:rsid w:val="00760727"/>
    <w:rsid w:val="00762220"/>
    <w:rsid w:val="00762D8F"/>
    <w:rsid w:val="0076328D"/>
    <w:rsid w:val="00763531"/>
    <w:rsid w:val="007637F7"/>
    <w:rsid w:val="00763A34"/>
    <w:rsid w:val="0076436F"/>
    <w:rsid w:val="00765548"/>
    <w:rsid w:val="007655B1"/>
    <w:rsid w:val="00765A6A"/>
    <w:rsid w:val="00767B40"/>
    <w:rsid w:val="00770797"/>
    <w:rsid w:val="007708ED"/>
    <w:rsid w:val="00771924"/>
    <w:rsid w:val="007729CE"/>
    <w:rsid w:val="00772A5B"/>
    <w:rsid w:val="00773865"/>
    <w:rsid w:val="0077418A"/>
    <w:rsid w:val="00774235"/>
    <w:rsid w:val="00774790"/>
    <w:rsid w:val="00774ADF"/>
    <w:rsid w:val="00776D58"/>
    <w:rsid w:val="007770F5"/>
    <w:rsid w:val="00781085"/>
    <w:rsid w:val="00781AF1"/>
    <w:rsid w:val="0078217F"/>
    <w:rsid w:val="00782E29"/>
    <w:rsid w:val="00783EA0"/>
    <w:rsid w:val="00783F11"/>
    <w:rsid w:val="00784874"/>
    <w:rsid w:val="00784992"/>
    <w:rsid w:val="00785B07"/>
    <w:rsid w:val="00786071"/>
    <w:rsid w:val="00787153"/>
    <w:rsid w:val="00787467"/>
    <w:rsid w:val="0078756A"/>
    <w:rsid w:val="00790BC9"/>
    <w:rsid w:val="00790D0F"/>
    <w:rsid w:val="00791C31"/>
    <w:rsid w:val="00791C44"/>
    <w:rsid w:val="00793C2A"/>
    <w:rsid w:val="00793EC6"/>
    <w:rsid w:val="00795AB5"/>
    <w:rsid w:val="00797430"/>
    <w:rsid w:val="00797BF0"/>
    <w:rsid w:val="007A0C4B"/>
    <w:rsid w:val="007A0FC9"/>
    <w:rsid w:val="007A1A1B"/>
    <w:rsid w:val="007A5E81"/>
    <w:rsid w:val="007A70D5"/>
    <w:rsid w:val="007A766E"/>
    <w:rsid w:val="007B0321"/>
    <w:rsid w:val="007B03A5"/>
    <w:rsid w:val="007B2515"/>
    <w:rsid w:val="007B4765"/>
    <w:rsid w:val="007B5B89"/>
    <w:rsid w:val="007B673E"/>
    <w:rsid w:val="007B6BB5"/>
    <w:rsid w:val="007B6BDC"/>
    <w:rsid w:val="007B77D6"/>
    <w:rsid w:val="007B7DF0"/>
    <w:rsid w:val="007C0072"/>
    <w:rsid w:val="007C01FF"/>
    <w:rsid w:val="007C0377"/>
    <w:rsid w:val="007C1E92"/>
    <w:rsid w:val="007C2373"/>
    <w:rsid w:val="007C23D7"/>
    <w:rsid w:val="007C2F4B"/>
    <w:rsid w:val="007C3E68"/>
    <w:rsid w:val="007C557A"/>
    <w:rsid w:val="007C5C7E"/>
    <w:rsid w:val="007C66E2"/>
    <w:rsid w:val="007C679E"/>
    <w:rsid w:val="007C7BB2"/>
    <w:rsid w:val="007D009E"/>
    <w:rsid w:val="007D08A4"/>
    <w:rsid w:val="007D0A5E"/>
    <w:rsid w:val="007D21F1"/>
    <w:rsid w:val="007D4836"/>
    <w:rsid w:val="007D53AE"/>
    <w:rsid w:val="007D5DCA"/>
    <w:rsid w:val="007D6B35"/>
    <w:rsid w:val="007D6C04"/>
    <w:rsid w:val="007D77C3"/>
    <w:rsid w:val="007D7F15"/>
    <w:rsid w:val="007E03FC"/>
    <w:rsid w:val="007E0632"/>
    <w:rsid w:val="007E2C84"/>
    <w:rsid w:val="007E3073"/>
    <w:rsid w:val="007E4799"/>
    <w:rsid w:val="007E4853"/>
    <w:rsid w:val="007E4D20"/>
    <w:rsid w:val="007E4F3D"/>
    <w:rsid w:val="007E5105"/>
    <w:rsid w:val="007E5952"/>
    <w:rsid w:val="007E5D1A"/>
    <w:rsid w:val="007E5E3E"/>
    <w:rsid w:val="007E621E"/>
    <w:rsid w:val="007E68EF"/>
    <w:rsid w:val="007E76F4"/>
    <w:rsid w:val="007F000B"/>
    <w:rsid w:val="007F0095"/>
    <w:rsid w:val="007F300D"/>
    <w:rsid w:val="007F308E"/>
    <w:rsid w:val="007F4FF1"/>
    <w:rsid w:val="007F7D23"/>
    <w:rsid w:val="0080035A"/>
    <w:rsid w:val="0080093B"/>
    <w:rsid w:val="008023D5"/>
    <w:rsid w:val="008035DF"/>
    <w:rsid w:val="0080406A"/>
    <w:rsid w:val="0080457F"/>
    <w:rsid w:val="008046BC"/>
    <w:rsid w:val="008053AE"/>
    <w:rsid w:val="00806774"/>
    <w:rsid w:val="00806860"/>
    <w:rsid w:val="00806E62"/>
    <w:rsid w:val="00807C1A"/>
    <w:rsid w:val="0081060D"/>
    <w:rsid w:val="00810FE4"/>
    <w:rsid w:val="0081183D"/>
    <w:rsid w:val="00811C1F"/>
    <w:rsid w:val="00812593"/>
    <w:rsid w:val="00812666"/>
    <w:rsid w:val="00812750"/>
    <w:rsid w:val="0081494C"/>
    <w:rsid w:val="008149CB"/>
    <w:rsid w:val="008150B0"/>
    <w:rsid w:val="00815DF2"/>
    <w:rsid w:val="00820BF2"/>
    <w:rsid w:val="00821FC9"/>
    <w:rsid w:val="00822D7A"/>
    <w:rsid w:val="008231DE"/>
    <w:rsid w:val="00823585"/>
    <w:rsid w:val="008236EE"/>
    <w:rsid w:val="00823954"/>
    <w:rsid w:val="00824877"/>
    <w:rsid w:val="00826207"/>
    <w:rsid w:val="00827186"/>
    <w:rsid w:val="0082746F"/>
    <w:rsid w:val="008276E9"/>
    <w:rsid w:val="00827D84"/>
    <w:rsid w:val="00830B7F"/>
    <w:rsid w:val="00830EAB"/>
    <w:rsid w:val="0083137B"/>
    <w:rsid w:val="00831422"/>
    <w:rsid w:val="00831F13"/>
    <w:rsid w:val="00833753"/>
    <w:rsid w:val="008338F7"/>
    <w:rsid w:val="00833D8C"/>
    <w:rsid w:val="008341CB"/>
    <w:rsid w:val="00834786"/>
    <w:rsid w:val="00834FD0"/>
    <w:rsid w:val="00835839"/>
    <w:rsid w:val="00836C79"/>
    <w:rsid w:val="0083713F"/>
    <w:rsid w:val="00837346"/>
    <w:rsid w:val="00840F74"/>
    <w:rsid w:val="00843650"/>
    <w:rsid w:val="008460BC"/>
    <w:rsid w:val="0084761E"/>
    <w:rsid w:val="0084784A"/>
    <w:rsid w:val="00847FEF"/>
    <w:rsid w:val="00850235"/>
    <w:rsid w:val="008505E7"/>
    <w:rsid w:val="008521D6"/>
    <w:rsid w:val="008532D5"/>
    <w:rsid w:val="0085341A"/>
    <w:rsid w:val="00854C77"/>
    <w:rsid w:val="00856A54"/>
    <w:rsid w:val="00857CB8"/>
    <w:rsid w:val="00857CEC"/>
    <w:rsid w:val="00857D12"/>
    <w:rsid w:val="00860501"/>
    <w:rsid w:val="00860502"/>
    <w:rsid w:val="008605F2"/>
    <w:rsid w:val="00860C32"/>
    <w:rsid w:val="00860DD2"/>
    <w:rsid w:val="00860F40"/>
    <w:rsid w:val="008615C9"/>
    <w:rsid w:val="0086389D"/>
    <w:rsid w:val="00864958"/>
    <w:rsid w:val="00864F37"/>
    <w:rsid w:val="008662AA"/>
    <w:rsid w:val="00866335"/>
    <w:rsid w:val="00870483"/>
    <w:rsid w:val="00871230"/>
    <w:rsid w:val="00874936"/>
    <w:rsid w:val="00875023"/>
    <w:rsid w:val="00876C61"/>
    <w:rsid w:val="00876EC6"/>
    <w:rsid w:val="00877891"/>
    <w:rsid w:val="00877FA4"/>
    <w:rsid w:val="00880895"/>
    <w:rsid w:val="00880F00"/>
    <w:rsid w:val="0088103D"/>
    <w:rsid w:val="00881BF6"/>
    <w:rsid w:val="00881E98"/>
    <w:rsid w:val="00882023"/>
    <w:rsid w:val="008833C3"/>
    <w:rsid w:val="0088532C"/>
    <w:rsid w:val="00885662"/>
    <w:rsid w:val="00885679"/>
    <w:rsid w:val="0088591C"/>
    <w:rsid w:val="008904BF"/>
    <w:rsid w:val="00890717"/>
    <w:rsid w:val="008909F3"/>
    <w:rsid w:val="00891E12"/>
    <w:rsid w:val="00892E18"/>
    <w:rsid w:val="00893429"/>
    <w:rsid w:val="008943F2"/>
    <w:rsid w:val="00894CFB"/>
    <w:rsid w:val="008956C6"/>
    <w:rsid w:val="00897038"/>
    <w:rsid w:val="0089755E"/>
    <w:rsid w:val="008979D5"/>
    <w:rsid w:val="008A0692"/>
    <w:rsid w:val="008A0D2C"/>
    <w:rsid w:val="008A1321"/>
    <w:rsid w:val="008A134B"/>
    <w:rsid w:val="008A170E"/>
    <w:rsid w:val="008A30C4"/>
    <w:rsid w:val="008A3F03"/>
    <w:rsid w:val="008A40A5"/>
    <w:rsid w:val="008A4C3B"/>
    <w:rsid w:val="008A50E4"/>
    <w:rsid w:val="008A5A05"/>
    <w:rsid w:val="008A5AD6"/>
    <w:rsid w:val="008A5DCE"/>
    <w:rsid w:val="008A6991"/>
    <w:rsid w:val="008A718B"/>
    <w:rsid w:val="008A7936"/>
    <w:rsid w:val="008A7CFF"/>
    <w:rsid w:val="008A7DFF"/>
    <w:rsid w:val="008B276C"/>
    <w:rsid w:val="008B2AA3"/>
    <w:rsid w:val="008B2AD7"/>
    <w:rsid w:val="008B2B60"/>
    <w:rsid w:val="008B39F6"/>
    <w:rsid w:val="008B3E9C"/>
    <w:rsid w:val="008B401E"/>
    <w:rsid w:val="008B4433"/>
    <w:rsid w:val="008B4D39"/>
    <w:rsid w:val="008B5152"/>
    <w:rsid w:val="008B549D"/>
    <w:rsid w:val="008B69B7"/>
    <w:rsid w:val="008B7115"/>
    <w:rsid w:val="008B787C"/>
    <w:rsid w:val="008B7AB4"/>
    <w:rsid w:val="008C1AE4"/>
    <w:rsid w:val="008C3B1E"/>
    <w:rsid w:val="008C43EF"/>
    <w:rsid w:val="008C44A9"/>
    <w:rsid w:val="008C4F4A"/>
    <w:rsid w:val="008C5212"/>
    <w:rsid w:val="008C569B"/>
    <w:rsid w:val="008C7123"/>
    <w:rsid w:val="008C7F32"/>
    <w:rsid w:val="008D1107"/>
    <w:rsid w:val="008D1C0E"/>
    <w:rsid w:val="008D23AB"/>
    <w:rsid w:val="008D29D2"/>
    <w:rsid w:val="008D482E"/>
    <w:rsid w:val="008D4E07"/>
    <w:rsid w:val="008D58D5"/>
    <w:rsid w:val="008D6235"/>
    <w:rsid w:val="008D6B7E"/>
    <w:rsid w:val="008D7845"/>
    <w:rsid w:val="008D7BF9"/>
    <w:rsid w:val="008E22A3"/>
    <w:rsid w:val="008E343C"/>
    <w:rsid w:val="008E3CB0"/>
    <w:rsid w:val="008E4FAC"/>
    <w:rsid w:val="008E53D2"/>
    <w:rsid w:val="008E5BB3"/>
    <w:rsid w:val="008E744D"/>
    <w:rsid w:val="008E77A6"/>
    <w:rsid w:val="008E78CC"/>
    <w:rsid w:val="008E7C06"/>
    <w:rsid w:val="008F0F29"/>
    <w:rsid w:val="008F161E"/>
    <w:rsid w:val="008F168E"/>
    <w:rsid w:val="008F184F"/>
    <w:rsid w:val="008F19D4"/>
    <w:rsid w:val="008F22C0"/>
    <w:rsid w:val="008F309A"/>
    <w:rsid w:val="008F33B8"/>
    <w:rsid w:val="008F3A75"/>
    <w:rsid w:val="008F3EC5"/>
    <w:rsid w:val="008F49BC"/>
    <w:rsid w:val="008F524E"/>
    <w:rsid w:val="008F5684"/>
    <w:rsid w:val="008F5EBE"/>
    <w:rsid w:val="008F6FE5"/>
    <w:rsid w:val="008F79E8"/>
    <w:rsid w:val="00901D9C"/>
    <w:rsid w:val="00902B99"/>
    <w:rsid w:val="009035FC"/>
    <w:rsid w:val="009039D3"/>
    <w:rsid w:val="00904D04"/>
    <w:rsid w:val="00905DA9"/>
    <w:rsid w:val="00906964"/>
    <w:rsid w:val="009074BD"/>
    <w:rsid w:val="00907950"/>
    <w:rsid w:val="00911F1B"/>
    <w:rsid w:val="009140F0"/>
    <w:rsid w:val="00914401"/>
    <w:rsid w:val="00915171"/>
    <w:rsid w:val="00915869"/>
    <w:rsid w:val="009163C1"/>
    <w:rsid w:val="0091774C"/>
    <w:rsid w:val="00917CC3"/>
    <w:rsid w:val="0092175E"/>
    <w:rsid w:val="00923CCE"/>
    <w:rsid w:val="00923E36"/>
    <w:rsid w:val="00924603"/>
    <w:rsid w:val="00927CF4"/>
    <w:rsid w:val="00930F65"/>
    <w:rsid w:val="009310E1"/>
    <w:rsid w:val="00932776"/>
    <w:rsid w:val="00932BA5"/>
    <w:rsid w:val="00932BCB"/>
    <w:rsid w:val="00932D1F"/>
    <w:rsid w:val="009334AA"/>
    <w:rsid w:val="00933885"/>
    <w:rsid w:val="0093433C"/>
    <w:rsid w:val="0093534E"/>
    <w:rsid w:val="00935BC8"/>
    <w:rsid w:val="00936139"/>
    <w:rsid w:val="009362E3"/>
    <w:rsid w:val="009367ED"/>
    <w:rsid w:val="00936A78"/>
    <w:rsid w:val="00936F23"/>
    <w:rsid w:val="00940063"/>
    <w:rsid w:val="00940801"/>
    <w:rsid w:val="00940C10"/>
    <w:rsid w:val="009419D4"/>
    <w:rsid w:val="00941BAF"/>
    <w:rsid w:val="009428B9"/>
    <w:rsid w:val="009429BC"/>
    <w:rsid w:val="00942A6A"/>
    <w:rsid w:val="00942AB4"/>
    <w:rsid w:val="00942BF1"/>
    <w:rsid w:val="00944EAF"/>
    <w:rsid w:val="00950348"/>
    <w:rsid w:val="00950E93"/>
    <w:rsid w:val="009511DD"/>
    <w:rsid w:val="0095129A"/>
    <w:rsid w:val="0095308B"/>
    <w:rsid w:val="0095369F"/>
    <w:rsid w:val="00957C3B"/>
    <w:rsid w:val="00961536"/>
    <w:rsid w:val="009622D5"/>
    <w:rsid w:val="00963601"/>
    <w:rsid w:val="00963C8F"/>
    <w:rsid w:val="0096663F"/>
    <w:rsid w:val="0096719E"/>
    <w:rsid w:val="0096775C"/>
    <w:rsid w:val="00967F45"/>
    <w:rsid w:val="00970C2D"/>
    <w:rsid w:val="00970C91"/>
    <w:rsid w:val="00971AB0"/>
    <w:rsid w:val="00972ED2"/>
    <w:rsid w:val="00973321"/>
    <w:rsid w:val="009736A8"/>
    <w:rsid w:val="00973A15"/>
    <w:rsid w:val="0097474C"/>
    <w:rsid w:val="00974973"/>
    <w:rsid w:val="009767DB"/>
    <w:rsid w:val="009777D3"/>
    <w:rsid w:val="00977946"/>
    <w:rsid w:val="00977BE4"/>
    <w:rsid w:val="00980094"/>
    <w:rsid w:val="009810A1"/>
    <w:rsid w:val="0098140A"/>
    <w:rsid w:val="00982F89"/>
    <w:rsid w:val="009855EF"/>
    <w:rsid w:val="009859E6"/>
    <w:rsid w:val="00986D4D"/>
    <w:rsid w:val="00986E2D"/>
    <w:rsid w:val="009874F6"/>
    <w:rsid w:val="0099125C"/>
    <w:rsid w:val="00992830"/>
    <w:rsid w:val="00993084"/>
    <w:rsid w:val="0099325F"/>
    <w:rsid w:val="00993839"/>
    <w:rsid w:val="009938FC"/>
    <w:rsid w:val="009949B3"/>
    <w:rsid w:val="00994EEC"/>
    <w:rsid w:val="00995EF0"/>
    <w:rsid w:val="00996115"/>
    <w:rsid w:val="009A0823"/>
    <w:rsid w:val="009A13FD"/>
    <w:rsid w:val="009A1760"/>
    <w:rsid w:val="009A2A2E"/>
    <w:rsid w:val="009A2FBC"/>
    <w:rsid w:val="009A65D3"/>
    <w:rsid w:val="009A6F78"/>
    <w:rsid w:val="009B0A80"/>
    <w:rsid w:val="009B2DF1"/>
    <w:rsid w:val="009B33C9"/>
    <w:rsid w:val="009B3619"/>
    <w:rsid w:val="009B37D7"/>
    <w:rsid w:val="009B3C62"/>
    <w:rsid w:val="009B53C6"/>
    <w:rsid w:val="009B5C16"/>
    <w:rsid w:val="009B6189"/>
    <w:rsid w:val="009B6705"/>
    <w:rsid w:val="009B7CB3"/>
    <w:rsid w:val="009C0222"/>
    <w:rsid w:val="009C11B3"/>
    <w:rsid w:val="009C16AF"/>
    <w:rsid w:val="009C196E"/>
    <w:rsid w:val="009C3D1E"/>
    <w:rsid w:val="009C4B75"/>
    <w:rsid w:val="009C5982"/>
    <w:rsid w:val="009C676F"/>
    <w:rsid w:val="009C6933"/>
    <w:rsid w:val="009C6B66"/>
    <w:rsid w:val="009D0BF2"/>
    <w:rsid w:val="009D1765"/>
    <w:rsid w:val="009D1BD7"/>
    <w:rsid w:val="009D28A2"/>
    <w:rsid w:val="009D2E3A"/>
    <w:rsid w:val="009D372A"/>
    <w:rsid w:val="009D39EC"/>
    <w:rsid w:val="009D5235"/>
    <w:rsid w:val="009D6524"/>
    <w:rsid w:val="009D65C7"/>
    <w:rsid w:val="009D6F68"/>
    <w:rsid w:val="009D7A02"/>
    <w:rsid w:val="009D7AA2"/>
    <w:rsid w:val="009D7D5C"/>
    <w:rsid w:val="009E15EA"/>
    <w:rsid w:val="009E3455"/>
    <w:rsid w:val="009E501F"/>
    <w:rsid w:val="009E53D8"/>
    <w:rsid w:val="009E5D19"/>
    <w:rsid w:val="009E6578"/>
    <w:rsid w:val="009E689E"/>
    <w:rsid w:val="009E69DD"/>
    <w:rsid w:val="009E6B0C"/>
    <w:rsid w:val="009E7698"/>
    <w:rsid w:val="009E7E34"/>
    <w:rsid w:val="009E7E94"/>
    <w:rsid w:val="009F05E3"/>
    <w:rsid w:val="009F12F1"/>
    <w:rsid w:val="009F14D8"/>
    <w:rsid w:val="009F2235"/>
    <w:rsid w:val="009F28FE"/>
    <w:rsid w:val="009F2987"/>
    <w:rsid w:val="009F2DD2"/>
    <w:rsid w:val="009F3207"/>
    <w:rsid w:val="009F38CE"/>
    <w:rsid w:val="009F418A"/>
    <w:rsid w:val="009F430B"/>
    <w:rsid w:val="009F5AF6"/>
    <w:rsid w:val="009F5F56"/>
    <w:rsid w:val="009F7015"/>
    <w:rsid w:val="00A012D2"/>
    <w:rsid w:val="00A01697"/>
    <w:rsid w:val="00A018E1"/>
    <w:rsid w:val="00A0209F"/>
    <w:rsid w:val="00A03275"/>
    <w:rsid w:val="00A03D0A"/>
    <w:rsid w:val="00A04C7A"/>
    <w:rsid w:val="00A050C4"/>
    <w:rsid w:val="00A0574D"/>
    <w:rsid w:val="00A058E5"/>
    <w:rsid w:val="00A06245"/>
    <w:rsid w:val="00A06F13"/>
    <w:rsid w:val="00A07E54"/>
    <w:rsid w:val="00A10827"/>
    <w:rsid w:val="00A10C07"/>
    <w:rsid w:val="00A10FA0"/>
    <w:rsid w:val="00A11C64"/>
    <w:rsid w:val="00A11DCC"/>
    <w:rsid w:val="00A12565"/>
    <w:rsid w:val="00A1543C"/>
    <w:rsid w:val="00A15679"/>
    <w:rsid w:val="00A159D1"/>
    <w:rsid w:val="00A2072E"/>
    <w:rsid w:val="00A20A83"/>
    <w:rsid w:val="00A21EAE"/>
    <w:rsid w:val="00A22B44"/>
    <w:rsid w:val="00A237BB"/>
    <w:rsid w:val="00A24691"/>
    <w:rsid w:val="00A25D73"/>
    <w:rsid w:val="00A26297"/>
    <w:rsid w:val="00A27536"/>
    <w:rsid w:val="00A30D2B"/>
    <w:rsid w:val="00A31243"/>
    <w:rsid w:val="00A316FB"/>
    <w:rsid w:val="00A329C0"/>
    <w:rsid w:val="00A33624"/>
    <w:rsid w:val="00A337F5"/>
    <w:rsid w:val="00A33FE6"/>
    <w:rsid w:val="00A3496C"/>
    <w:rsid w:val="00A34EA5"/>
    <w:rsid w:val="00A353E4"/>
    <w:rsid w:val="00A36272"/>
    <w:rsid w:val="00A3687B"/>
    <w:rsid w:val="00A36A4A"/>
    <w:rsid w:val="00A37FD8"/>
    <w:rsid w:val="00A40A0A"/>
    <w:rsid w:val="00A40B6F"/>
    <w:rsid w:val="00A42358"/>
    <w:rsid w:val="00A431A8"/>
    <w:rsid w:val="00A4332A"/>
    <w:rsid w:val="00A43654"/>
    <w:rsid w:val="00A43966"/>
    <w:rsid w:val="00A43A2D"/>
    <w:rsid w:val="00A45088"/>
    <w:rsid w:val="00A456A9"/>
    <w:rsid w:val="00A47580"/>
    <w:rsid w:val="00A509FA"/>
    <w:rsid w:val="00A510F3"/>
    <w:rsid w:val="00A51DD4"/>
    <w:rsid w:val="00A5320A"/>
    <w:rsid w:val="00A53C47"/>
    <w:rsid w:val="00A5449F"/>
    <w:rsid w:val="00A54B02"/>
    <w:rsid w:val="00A54DB8"/>
    <w:rsid w:val="00A553FD"/>
    <w:rsid w:val="00A5614B"/>
    <w:rsid w:val="00A56551"/>
    <w:rsid w:val="00A566BB"/>
    <w:rsid w:val="00A603F5"/>
    <w:rsid w:val="00A61315"/>
    <w:rsid w:val="00A61AB5"/>
    <w:rsid w:val="00A627C0"/>
    <w:rsid w:val="00A64EB7"/>
    <w:rsid w:val="00A65124"/>
    <w:rsid w:val="00A65B12"/>
    <w:rsid w:val="00A66C69"/>
    <w:rsid w:val="00A66EA8"/>
    <w:rsid w:val="00A676D5"/>
    <w:rsid w:val="00A70BF3"/>
    <w:rsid w:val="00A70DA2"/>
    <w:rsid w:val="00A70E44"/>
    <w:rsid w:val="00A71F18"/>
    <w:rsid w:val="00A736FE"/>
    <w:rsid w:val="00A7380B"/>
    <w:rsid w:val="00A738EA"/>
    <w:rsid w:val="00A73954"/>
    <w:rsid w:val="00A73FEE"/>
    <w:rsid w:val="00A75358"/>
    <w:rsid w:val="00A77CF8"/>
    <w:rsid w:val="00A77EBD"/>
    <w:rsid w:val="00A801F2"/>
    <w:rsid w:val="00A80664"/>
    <w:rsid w:val="00A81D9E"/>
    <w:rsid w:val="00A82078"/>
    <w:rsid w:val="00A83188"/>
    <w:rsid w:val="00A838C8"/>
    <w:rsid w:val="00A83E88"/>
    <w:rsid w:val="00A844A5"/>
    <w:rsid w:val="00A846B8"/>
    <w:rsid w:val="00A91C42"/>
    <w:rsid w:val="00A91C90"/>
    <w:rsid w:val="00A93227"/>
    <w:rsid w:val="00A94C00"/>
    <w:rsid w:val="00A9516B"/>
    <w:rsid w:val="00A95A11"/>
    <w:rsid w:val="00A95F8B"/>
    <w:rsid w:val="00A965FD"/>
    <w:rsid w:val="00A974DE"/>
    <w:rsid w:val="00A9780A"/>
    <w:rsid w:val="00AA00AF"/>
    <w:rsid w:val="00AA066D"/>
    <w:rsid w:val="00AA0B23"/>
    <w:rsid w:val="00AA18CD"/>
    <w:rsid w:val="00AA1CFC"/>
    <w:rsid w:val="00AA2E4D"/>
    <w:rsid w:val="00AA3061"/>
    <w:rsid w:val="00AA491A"/>
    <w:rsid w:val="00AA5A2D"/>
    <w:rsid w:val="00AA5B6B"/>
    <w:rsid w:val="00AA7E16"/>
    <w:rsid w:val="00AB1BD4"/>
    <w:rsid w:val="00AB1C46"/>
    <w:rsid w:val="00AB1D73"/>
    <w:rsid w:val="00AB283D"/>
    <w:rsid w:val="00AB2968"/>
    <w:rsid w:val="00AB29DB"/>
    <w:rsid w:val="00AB3247"/>
    <w:rsid w:val="00AB3518"/>
    <w:rsid w:val="00AB3BDC"/>
    <w:rsid w:val="00AB4AC8"/>
    <w:rsid w:val="00AB4BD2"/>
    <w:rsid w:val="00AB5827"/>
    <w:rsid w:val="00AB5C4C"/>
    <w:rsid w:val="00AB6817"/>
    <w:rsid w:val="00AB770E"/>
    <w:rsid w:val="00AB7BAF"/>
    <w:rsid w:val="00AC014A"/>
    <w:rsid w:val="00AC05A6"/>
    <w:rsid w:val="00AC0C39"/>
    <w:rsid w:val="00AC10E6"/>
    <w:rsid w:val="00AC31C8"/>
    <w:rsid w:val="00AC555E"/>
    <w:rsid w:val="00AC5A85"/>
    <w:rsid w:val="00AC5B29"/>
    <w:rsid w:val="00AC5E83"/>
    <w:rsid w:val="00AC6241"/>
    <w:rsid w:val="00AC675A"/>
    <w:rsid w:val="00AC78BB"/>
    <w:rsid w:val="00AD0144"/>
    <w:rsid w:val="00AD0A24"/>
    <w:rsid w:val="00AD1C37"/>
    <w:rsid w:val="00AD312E"/>
    <w:rsid w:val="00AD34C2"/>
    <w:rsid w:val="00AD4EE7"/>
    <w:rsid w:val="00AD576A"/>
    <w:rsid w:val="00AD6003"/>
    <w:rsid w:val="00AD6DE5"/>
    <w:rsid w:val="00AD6FDB"/>
    <w:rsid w:val="00AD7333"/>
    <w:rsid w:val="00AD7D1D"/>
    <w:rsid w:val="00AE0189"/>
    <w:rsid w:val="00AE026B"/>
    <w:rsid w:val="00AE0315"/>
    <w:rsid w:val="00AE1202"/>
    <w:rsid w:val="00AE1CE4"/>
    <w:rsid w:val="00AE20B9"/>
    <w:rsid w:val="00AE2435"/>
    <w:rsid w:val="00AE2ACC"/>
    <w:rsid w:val="00AE6767"/>
    <w:rsid w:val="00AE79DB"/>
    <w:rsid w:val="00AF0B87"/>
    <w:rsid w:val="00AF15A7"/>
    <w:rsid w:val="00AF19E1"/>
    <w:rsid w:val="00AF1B0C"/>
    <w:rsid w:val="00AF2282"/>
    <w:rsid w:val="00AF25BD"/>
    <w:rsid w:val="00AF276F"/>
    <w:rsid w:val="00AF330C"/>
    <w:rsid w:val="00AF5ED4"/>
    <w:rsid w:val="00AF5FF7"/>
    <w:rsid w:val="00AF65D5"/>
    <w:rsid w:val="00AF77C2"/>
    <w:rsid w:val="00B00B20"/>
    <w:rsid w:val="00B021A3"/>
    <w:rsid w:val="00B024B0"/>
    <w:rsid w:val="00B02587"/>
    <w:rsid w:val="00B02EF9"/>
    <w:rsid w:val="00B03C56"/>
    <w:rsid w:val="00B04600"/>
    <w:rsid w:val="00B05AAD"/>
    <w:rsid w:val="00B06DC8"/>
    <w:rsid w:val="00B06F5C"/>
    <w:rsid w:val="00B12AED"/>
    <w:rsid w:val="00B1302A"/>
    <w:rsid w:val="00B143AE"/>
    <w:rsid w:val="00B145C6"/>
    <w:rsid w:val="00B1468E"/>
    <w:rsid w:val="00B1493E"/>
    <w:rsid w:val="00B14E26"/>
    <w:rsid w:val="00B14FE0"/>
    <w:rsid w:val="00B15455"/>
    <w:rsid w:val="00B16145"/>
    <w:rsid w:val="00B176EA"/>
    <w:rsid w:val="00B179C7"/>
    <w:rsid w:val="00B2021B"/>
    <w:rsid w:val="00B20586"/>
    <w:rsid w:val="00B20595"/>
    <w:rsid w:val="00B21231"/>
    <w:rsid w:val="00B22D96"/>
    <w:rsid w:val="00B2315D"/>
    <w:rsid w:val="00B23C72"/>
    <w:rsid w:val="00B24E61"/>
    <w:rsid w:val="00B24FF7"/>
    <w:rsid w:val="00B2562D"/>
    <w:rsid w:val="00B25646"/>
    <w:rsid w:val="00B26123"/>
    <w:rsid w:val="00B267D6"/>
    <w:rsid w:val="00B26B20"/>
    <w:rsid w:val="00B27416"/>
    <w:rsid w:val="00B27507"/>
    <w:rsid w:val="00B31120"/>
    <w:rsid w:val="00B31288"/>
    <w:rsid w:val="00B31807"/>
    <w:rsid w:val="00B319E2"/>
    <w:rsid w:val="00B32FDB"/>
    <w:rsid w:val="00B3321B"/>
    <w:rsid w:val="00B34D74"/>
    <w:rsid w:val="00B36FD9"/>
    <w:rsid w:val="00B37892"/>
    <w:rsid w:val="00B378E9"/>
    <w:rsid w:val="00B437C1"/>
    <w:rsid w:val="00B4455C"/>
    <w:rsid w:val="00B44883"/>
    <w:rsid w:val="00B45562"/>
    <w:rsid w:val="00B47AA9"/>
    <w:rsid w:val="00B5127D"/>
    <w:rsid w:val="00B51748"/>
    <w:rsid w:val="00B520C9"/>
    <w:rsid w:val="00B526F9"/>
    <w:rsid w:val="00B534F7"/>
    <w:rsid w:val="00B53A32"/>
    <w:rsid w:val="00B53A4C"/>
    <w:rsid w:val="00B569F5"/>
    <w:rsid w:val="00B56A5B"/>
    <w:rsid w:val="00B56BF5"/>
    <w:rsid w:val="00B622B8"/>
    <w:rsid w:val="00B632E7"/>
    <w:rsid w:val="00B633B1"/>
    <w:rsid w:val="00B649F3"/>
    <w:rsid w:val="00B64ACD"/>
    <w:rsid w:val="00B64BA7"/>
    <w:rsid w:val="00B659D2"/>
    <w:rsid w:val="00B66584"/>
    <w:rsid w:val="00B66A05"/>
    <w:rsid w:val="00B706DD"/>
    <w:rsid w:val="00B707E8"/>
    <w:rsid w:val="00B72037"/>
    <w:rsid w:val="00B72994"/>
    <w:rsid w:val="00B73396"/>
    <w:rsid w:val="00B737CC"/>
    <w:rsid w:val="00B74806"/>
    <w:rsid w:val="00B74B7B"/>
    <w:rsid w:val="00B74E82"/>
    <w:rsid w:val="00B76ADD"/>
    <w:rsid w:val="00B77207"/>
    <w:rsid w:val="00B77FE4"/>
    <w:rsid w:val="00B8117B"/>
    <w:rsid w:val="00B829E8"/>
    <w:rsid w:val="00B82F85"/>
    <w:rsid w:val="00B83549"/>
    <w:rsid w:val="00B83572"/>
    <w:rsid w:val="00B8394B"/>
    <w:rsid w:val="00B85023"/>
    <w:rsid w:val="00B85236"/>
    <w:rsid w:val="00B852A3"/>
    <w:rsid w:val="00B86232"/>
    <w:rsid w:val="00B8673E"/>
    <w:rsid w:val="00B86CA8"/>
    <w:rsid w:val="00B90449"/>
    <w:rsid w:val="00B90696"/>
    <w:rsid w:val="00B91367"/>
    <w:rsid w:val="00B9145A"/>
    <w:rsid w:val="00B9160D"/>
    <w:rsid w:val="00B93001"/>
    <w:rsid w:val="00B9311B"/>
    <w:rsid w:val="00B93881"/>
    <w:rsid w:val="00B93925"/>
    <w:rsid w:val="00B93AAD"/>
    <w:rsid w:val="00B95B35"/>
    <w:rsid w:val="00B95DC4"/>
    <w:rsid w:val="00B961FE"/>
    <w:rsid w:val="00B96F6F"/>
    <w:rsid w:val="00B97869"/>
    <w:rsid w:val="00BA1456"/>
    <w:rsid w:val="00BA1FAF"/>
    <w:rsid w:val="00BA32CC"/>
    <w:rsid w:val="00BA34A1"/>
    <w:rsid w:val="00BA37B6"/>
    <w:rsid w:val="00BA3ABD"/>
    <w:rsid w:val="00BA3C64"/>
    <w:rsid w:val="00BA469B"/>
    <w:rsid w:val="00BA6360"/>
    <w:rsid w:val="00BA72F0"/>
    <w:rsid w:val="00BB07B1"/>
    <w:rsid w:val="00BB1573"/>
    <w:rsid w:val="00BB2EB7"/>
    <w:rsid w:val="00BB3051"/>
    <w:rsid w:val="00BB30D2"/>
    <w:rsid w:val="00BB38E9"/>
    <w:rsid w:val="00BB3B5D"/>
    <w:rsid w:val="00BB3FB3"/>
    <w:rsid w:val="00BB4A5B"/>
    <w:rsid w:val="00BB59DE"/>
    <w:rsid w:val="00BB7762"/>
    <w:rsid w:val="00BC563F"/>
    <w:rsid w:val="00BC5A28"/>
    <w:rsid w:val="00BC6539"/>
    <w:rsid w:val="00BC7799"/>
    <w:rsid w:val="00BD06AB"/>
    <w:rsid w:val="00BD13D1"/>
    <w:rsid w:val="00BD3644"/>
    <w:rsid w:val="00BD4247"/>
    <w:rsid w:val="00BD4538"/>
    <w:rsid w:val="00BD510E"/>
    <w:rsid w:val="00BD5585"/>
    <w:rsid w:val="00BD6547"/>
    <w:rsid w:val="00BD7638"/>
    <w:rsid w:val="00BD7D77"/>
    <w:rsid w:val="00BE16C7"/>
    <w:rsid w:val="00BE21F0"/>
    <w:rsid w:val="00BE2606"/>
    <w:rsid w:val="00BE44AF"/>
    <w:rsid w:val="00BE5A9F"/>
    <w:rsid w:val="00BE5B96"/>
    <w:rsid w:val="00BE5F5B"/>
    <w:rsid w:val="00BE76A3"/>
    <w:rsid w:val="00BE79A0"/>
    <w:rsid w:val="00BF1343"/>
    <w:rsid w:val="00BF1A83"/>
    <w:rsid w:val="00BF1F70"/>
    <w:rsid w:val="00BF226D"/>
    <w:rsid w:val="00BF2534"/>
    <w:rsid w:val="00BF25EC"/>
    <w:rsid w:val="00BF2EEB"/>
    <w:rsid w:val="00BF31F6"/>
    <w:rsid w:val="00BF34A2"/>
    <w:rsid w:val="00BF50C6"/>
    <w:rsid w:val="00BF5943"/>
    <w:rsid w:val="00BF779C"/>
    <w:rsid w:val="00BF7ADF"/>
    <w:rsid w:val="00C00839"/>
    <w:rsid w:val="00C00A26"/>
    <w:rsid w:val="00C01F52"/>
    <w:rsid w:val="00C02B4D"/>
    <w:rsid w:val="00C02D74"/>
    <w:rsid w:val="00C02E0C"/>
    <w:rsid w:val="00C05E16"/>
    <w:rsid w:val="00C07FEE"/>
    <w:rsid w:val="00C10436"/>
    <w:rsid w:val="00C119FC"/>
    <w:rsid w:val="00C11E8F"/>
    <w:rsid w:val="00C12B7A"/>
    <w:rsid w:val="00C13F08"/>
    <w:rsid w:val="00C15180"/>
    <w:rsid w:val="00C151F7"/>
    <w:rsid w:val="00C1532E"/>
    <w:rsid w:val="00C15DA6"/>
    <w:rsid w:val="00C170FF"/>
    <w:rsid w:val="00C175AB"/>
    <w:rsid w:val="00C20700"/>
    <w:rsid w:val="00C211F6"/>
    <w:rsid w:val="00C2223E"/>
    <w:rsid w:val="00C23613"/>
    <w:rsid w:val="00C2418F"/>
    <w:rsid w:val="00C245F1"/>
    <w:rsid w:val="00C24F05"/>
    <w:rsid w:val="00C24F11"/>
    <w:rsid w:val="00C25677"/>
    <w:rsid w:val="00C260DA"/>
    <w:rsid w:val="00C271EC"/>
    <w:rsid w:val="00C311E3"/>
    <w:rsid w:val="00C31613"/>
    <w:rsid w:val="00C31FA5"/>
    <w:rsid w:val="00C321C3"/>
    <w:rsid w:val="00C327A3"/>
    <w:rsid w:val="00C32C61"/>
    <w:rsid w:val="00C32FAD"/>
    <w:rsid w:val="00C33D8B"/>
    <w:rsid w:val="00C33E27"/>
    <w:rsid w:val="00C35DE1"/>
    <w:rsid w:val="00C37816"/>
    <w:rsid w:val="00C3784A"/>
    <w:rsid w:val="00C401A1"/>
    <w:rsid w:val="00C40444"/>
    <w:rsid w:val="00C419B5"/>
    <w:rsid w:val="00C44FDF"/>
    <w:rsid w:val="00C450F4"/>
    <w:rsid w:val="00C45B0E"/>
    <w:rsid w:val="00C47517"/>
    <w:rsid w:val="00C4784D"/>
    <w:rsid w:val="00C47B30"/>
    <w:rsid w:val="00C5048B"/>
    <w:rsid w:val="00C50EC7"/>
    <w:rsid w:val="00C51157"/>
    <w:rsid w:val="00C51C11"/>
    <w:rsid w:val="00C51DA4"/>
    <w:rsid w:val="00C52326"/>
    <w:rsid w:val="00C524AA"/>
    <w:rsid w:val="00C5309E"/>
    <w:rsid w:val="00C544E4"/>
    <w:rsid w:val="00C54689"/>
    <w:rsid w:val="00C54E0A"/>
    <w:rsid w:val="00C54EA6"/>
    <w:rsid w:val="00C607C3"/>
    <w:rsid w:val="00C635EF"/>
    <w:rsid w:val="00C64502"/>
    <w:rsid w:val="00C6491F"/>
    <w:rsid w:val="00C64F06"/>
    <w:rsid w:val="00C650E2"/>
    <w:rsid w:val="00C654C6"/>
    <w:rsid w:val="00C674CF"/>
    <w:rsid w:val="00C6783F"/>
    <w:rsid w:val="00C67E50"/>
    <w:rsid w:val="00C70415"/>
    <w:rsid w:val="00C70AEB"/>
    <w:rsid w:val="00C70F91"/>
    <w:rsid w:val="00C711C7"/>
    <w:rsid w:val="00C77056"/>
    <w:rsid w:val="00C77102"/>
    <w:rsid w:val="00C77A67"/>
    <w:rsid w:val="00C80750"/>
    <w:rsid w:val="00C82140"/>
    <w:rsid w:val="00C83075"/>
    <w:rsid w:val="00C83D98"/>
    <w:rsid w:val="00C85104"/>
    <w:rsid w:val="00C85365"/>
    <w:rsid w:val="00C8579F"/>
    <w:rsid w:val="00C859E1"/>
    <w:rsid w:val="00C871DA"/>
    <w:rsid w:val="00C87A19"/>
    <w:rsid w:val="00C90567"/>
    <w:rsid w:val="00C908C1"/>
    <w:rsid w:val="00C90FF7"/>
    <w:rsid w:val="00C94714"/>
    <w:rsid w:val="00C95264"/>
    <w:rsid w:val="00C95ADA"/>
    <w:rsid w:val="00C962E4"/>
    <w:rsid w:val="00C9683C"/>
    <w:rsid w:val="00C96ED7"/>
    <w:rsid w:val="00C97178"/>
    <w:rsid w:val="00C9755D"/>
    <w:rsid w:val="00C978BB"/>
    <w:rsid w:val="00C9795B"/>
    <w:rsid w:val="00C97EA6"/>
    <w:rsid w:val="00CA122A"/>
    <w:rsid w:val="00CA1F8D"/>
    <w:rsid w:val="00CA212D"/>
    <w:rsid w:val="00CA24E7"/>
    <w:rsid w:val="00CA2892"/>
    <w:rsid w:val="00CA3A28"/>
    <w:rsid w:val="00CA41E4"/>
    <w:rsid w:val="00CA74DF"/>
    <w:rsid w:val="00CA777E"/>
    <w:rsid w:val="00CB0742"/>
    <w:rsid w:val="00CB14A7"/>
    <w:rsid w:val="00CB174F"/>
    <w:rsid w:val="00CB1CD7"/>
    <w:rsid w:val="00CB2400"/>
    <w:rsid w:val="00CB4785"/>
    <w:rsid w:val="00CB4E34"/>
    <w:rsid w:val="00CB5139"/>
    <w:rsid w:val="00CB67EA"/>
    <w:rsid w:val="00CB6854"/>
    <w:rsid w:val="00CB6C08"/>
    <w:rsid w:val="00CB6C50"/>
    <w:rsid w:val="00CB79A9"/>
    <w:rsid w:val="00CB7C69"/>
    <w:rsid w:val="00CC12AB"/>
    <w:rsid w:val="00CC12FD"/>
    <w:rsid w:val="00CC1CA2"/>
    <w:rsid w:val="00CC2B60"/>
    <w:rsid w:val="00CC3544"/>
    <w:rsid w:val="00CC3E02"/>
    <w:rsid w:val="00CC452D"/>
    <w:rsid w:val="00CC4C1A"/>
    <w:rsid w:val="00CC4FDB"/>
    <w:rsid w:val="00CC7F14"/>
    <w:rsid w:val="00CD0DCA"/>
    <w:rsid w:val="00CD11BD"/>
    <w:rsid w:val="00CD1E93"/>
    <w:rsid w:val="00CD3111"/>
    <w:rsid w:val="00CD36CE"/>
    <w:rsid w:val="00CD40DA"/>
    <w:rsid w:val="00CD448E"/>
    <w:rsid w:val="00CD4F17"/>
    <w:rsid w:val="00CD5BF9"/>
    <w:rsid w:val="00CD6299"/>
    <w:rsid w:val="00CD7BF2"/>
    <w:rsid w:val="00CE059D"/>
    <w:rsid w:val="00CE198A"/>
    <w:rsid w:val="00CE1DEB"/>
    <w:rsid w:val="00CE3968"/>
    <w:rsid w:val="00CE3FA5"/>
    <w:rsid w:val="00CE42D3"/>
    <w:rsid w:val="00CE483C"/>
    <w:rsid w:val="00CE4BA9"/>
    <w:rsid w:val="00CE4E78"/>
    <w:rsid w:val="00CE4F16"/>
    <w:rsid w:val="00CE51FA"/>
    <w:rsid w:val="00CE544F"/>
    <w:rsid w:val="00CE5926"/>
    <w:rsid w:val="00CE6C3A"/>
    <w:rsid w:val="00CE6CB6"/>
    <w:rsid w:val="00CE72A1"/>
    <w:rsid w:val="00CE7A9E"/>
    <w:rsid w:val="00CE7C21"/>
    <w:rsid w:val="00CE7EF0"/>
    <w:rsid w:val="00CF140D"/>
    <w:rsid w:val="00CF1897"/>
    <w:rsid w:val="00CF327E"/>
    <w:rsid w:val="00CF474B"/>
    <w:rsid w:val="00CF5469"/>
    <w:rsid w:val="00CF54AC"/>
    <w:rsid w:val="00CF563B"/>
    <w:rsid w:val="00CF5E66"/>
    <w:rsid w:val="00CF68F0"/>
    <w:rsid w:val="00CF6EAC"/>
    <w:rsid w:val="00CF73A4"/>
    <w:rsid w:val="00D0034B"/>
    <w:rsid w:val="00D007E4"/>
    <w:rsid w:val="00D00DB0"/>
    <w:rsid w:val="00D02064"/>
    <w:rsid w:val="00D02258"/>
    <w:rsid w:val="00D027B9"/>
    <w:rsid w:val="00D04ADD"/>
    <w:rsid w:val="00D05417"/>
    <w:rsid w:val="00D05A88"/>
    <w:rsid w:val="00D0671F"/>
    <w:rsid w:val="00D074EB"/>
    <w:rsid w:val="00D10E0A"/>
    <w:rsid w:val="00D11030"/>
    <w:rsid w:val="00D147F8"/>
    <w:rsid w:val="00D155CF"/>
    <w:rsid w:val="00D165F6"/>
    <w:rsid w:val="00D170C7"/>
    <w:rsid w:val="00D17587"/>
    <w:rsid w:val="00D201C6"/>
    <w:rsid w:val="00D202EE"/>
    <w:rsid w:val="00D20421"/>
    <w:rsid w:val="00D21B70"/>
    <w:rsid w:val="00D23048"/>
    <w:rsid w:val="00D24596"/>
    <w:rsid w:val="00D258BF"/>
    <w:rsid w:val="00D25AAA"/>
    <w:rsid w:val="00D2621E"/>
    <w:rsid w:val="00D26248"/>
    <w:rsid w:val="00D268AE"/>
    <w:rsid w:val="00D26E65"/>
    <w:rsid w:val="00D27D3D"/>
    <w:rsid w:val="00D306CA"/>
    <w:rsid w:val="00D3089A"/>
    <w:rsid w:val="00D3188D"/>
    <w:rsid w:val="00D33EB8"/>
    <w:rsid w:val="00D33EE7"/>
    <w:rsid w:val="00D35F7B"/>
    <w:rsid w:val="00D372B8"/>
    <w:rsid w:val="00D372D0"/>
    <w:rsid w:val="00D3788A"/>
    <w:rsid w:val="00D40878"/>
    <w:rsid w:val="00D40F06"/>
    <w:rsid w:val="00D411BD"/>
    <w:rsid w:val="00D41669"/>
    <w:rsid w:val="00D417D6"/>
    <w:rsid w:val="00D422B4"/>
    <w:rsid w:val="00D42811"/>
    <w:rsid w:val="00D432FA"/>
    <w:rsid w:val="00D43AEC"/>
    <w:rsid w:val="00D43C9A"/>
    <w:rsid w:val="00D443BE"/>
    <w:rsid w:val="00D44BC6"/>
    <w:rsid w:val="00D45ECB"/>
    <w:rsid w:val="00D471D7"/>
    <w:rsid w:val="00D4756B"/>
    <w:rsid w:val="00D47C65"/>
    <w:rsid w:val="00D47FDB"/>
    <w:rsid w:val="00D5010F"/>
    <w:rsid w:val="00D50231"/>
    <w:rsid w:val="00D50EF7"/>
    <w:rsid w:val="00D529F2"/>
    <w:rsid w:val="00D53281"/>
    <w:rsid w:val="00D53894"/>
    <w:rsid w:val="00D53919"/>
    <w:rsid w:val="00D53A9A"/>
    <w:rsid w:val="00D53F11"/>
    <w:rsid w:val="00D54DD1"/>
    <w:rsid w:val="00D564D4"/>
    <w:rsid w:val="00D5716E"/>
    <w:rsid w:val="00D60710"/>
    <w:rsid w:val="00D60D8E"/>
    <w:rsid w:val="00D61421"/>
    <w:rsid w:val="00D61521"/>
    <w:rsid w:val="00D622D8"/>
    <w:rsid w:val="00D624B0"/>
    <w:rsid w:val="00D62EAC"/>
    <w:rsid w:val="00D62F47"/>
    <w:rsid w:val="00D638E0"/>
    <w:rsid w:val="00D64FED"/>
    <w:rsid w:val="00D6511F"/>
    <w:rsid w:val="00D6531E"/>
    <w:rsid w:val="00D6668B"/>
    <w:rsid w:val="00D6677F"/>
    <w:rsid w:val="00D716BA"/>
    <w:rsid w:val="00D72FED"/>
    <w:rsid w:val="00D738C0"/>
    <w:rsid w:val="00D76955"/>
    <w:rsid w:val="00D76E2C"/>
    <w:rsid w:val="00D77433"/>
    <w:rsid w:val="00D80AEC"/>
    <w:rsid w:val="00D80FDB"/>
    <w:rsid w:val="00D81882"/>
    <w:rsid w:val="00D81B8F"/>
    <w:rsid w:val="00D81CEE"/>
    <w:rsid w:val="00D82910"/>
    <w:rsid w:val="00D82CE1"/>
    <w:rsid w:val="00D82D5A"/>
    <w:rsid w:val="00D83865"/>
    <w:rsid w:val="00D8527D"/>
    <w:rsid w:val="00D86196"/>
    <w:rsid w:val="00D86A29"/>
    <w:rsid w:val="00D90540"/>
    <w:rsid w:val="00D91039"/>
    <w:rsid w:val="00D91190"/>
    <w:rsid w:val="00D95512"/>
    <w:rsid w:val="00D964C4"/>
    <w:rsid w:val="00D96DF7"/>
    <w:rsid w:val="00D974C2"/>
    <w:rsid w:val="00DA014A"/>
    <w:rsid w:val="00DA1003"/>
    <w:rsid w:val="00DA1041"/>
    <w:rsid w:val="00DA13B6"/>
    <w:rsid w:val="00DA23C1"/>
    <w:rsid w:val="00DA397E"/>
    <w:rsid w:val="00DA49E3"/>
    <w:rsid w:val="00DA5419"/>
    <w:rsid w:val="00DA56DC"/>
    <w:rsid w:val="00DA7043"/>
    <w:rsid w:val="00DA7367"/>
    <w:rsid w:val="00DB014E"/>
    <w:rsid w:val="00DB1218"/>
    <w:rsid w:val="00DB38F7"/>
    <w:rsid w:val="00DB437A"/>
    <w:rsid w:val="00DB472E"/>
    <w:rsid w:val="00DB47AA"/>
    <w:rsid w:val="00DB4F40"/>
    <w:rsid w:val="00DB5393"/>
    <w:rsid w:val="00DB5D68"/>
    <w:rsid w:val="00DB6A90"/>
    <w:rsid w:val="00DB7248"/>
    <w:rsid w:val="00DB73EF"/>
    <w:rsid w:val="00DB74A6"/>
    <w:rsid w:val="00DB7959"/>
    <w:rsid w:val="00DC0D9B"/>
    <w:rsid w:val="00DC189A"/>
    <w:rsid w:val="00DC219F"/>
    <w:rsid w:val="00DC2952"/>
    <w:rsid w:val="00DC3DBE"/>
    <w:rsid w:val="00DC3EA7"/>
    <w:rsid w:val="00DC4045"/>
    <w:rsid w:val="00DC4B0C"/>
    <w:rsid w:val="00DC5570"/>
    <w:rsid w:val="00DC79CB"/>
    <w:rsid w:val="00DD0466"/>
    <w:rsid w:val="00DD04CE"/>
    <w:rsid w:val="00DD1268"/>
    <w:rsid w:val="00DD1313"/>
    <w:rsid w:val="00DD174D"/>
    <w:rsid w:val="00DD1973"/>
    <w:rsid w:val="00DD1DED"/>
    <w:rsid w:val="00DD4C8D"/>
    <w:rsid w:val="00DD506A"/>
    <w:rsid w:val="00DD511A"/>
    <w:rsid w:val="00DD54DF"/>
    <w:rsid w:val="00DD55BF"/>
    <w:rsid w:val="00DD5AB3"/>
    <w:rsid w:val="00DE191F"/>
    <w:rsid w:val="00DE1BB6"/>
    <w:rsid w:val="00DE2182"/>
    <w:rsid w:val="00DE21C9"/>
    <w:rsid w:val="00DE3C72"/>
    <w:rsid w:val="00DE4BB0"/>
    <w:rsid w:val="00DE54E9"/>
    <w:rsid w:val="00DE600D"/>
    <w:rsid w:val="00DE7199"/>
    <w:rsid w:val="00DE71D0"/>
    <w:rsid w:val="00DE77FF"/>
    <w:rsid w:val="00DE7D40"/>
    <w:rsid w:val="00DF0000"/>
    <w:rsid w:val="00DF05D0"/>
    <w:rsid w:val="00DF113B"/>
    <w:rsid w:val="00DF20CD"/>
    <w:rsid w:val="00DF27DB"/>
    <w:rsid w:val="00DF38A2"/>
    <w:rsid w:val="00DF3C06"/>
    <w:rsid w:val="00DF5E95"/>
    <w:rsid w:val="00DF68B5"/>
    <w:rsid w:val="00DF7963"/>
    <w:rsid w:val="00DF7AE0"/>
    <w:rsid w:val="00E00575"/>
    <w:rsid w:val="00E00984"/>
    <w:rsid w:val="00E00EE2"/>
    <w:rsid w:val="00E024B9"/>
    <w:rsid w:val="00E045C4"/>
    <w:rsid w:val="00E04D65"/>
    <w:rsid w:val="00E05CDE"/>
    <w:rsid w:val="00E05E80"/>
    <w:rsid w:val="00E06B80"/>
    <w:rsid w:val="00E06FA2"/>
    <w:rsid w:val="00E1118F"/>
    <w:rsid w:val="00E11834"/>
    <w:rsid w:val="00E12B06"/>
    <w:rsid w:val="00E15549"/>
    <w:rsid w:val="00E173AD"/>
    <w:rsid w:val="00E178EB"/>
    <w:rsid w:val="00E17C07"/>
    <w:rsid w:val="00E20AF5"/>
    <w:rsid w:val="00E2125C"/>
    <w:rsid w:val="00E2167F"/>
    <w:rsid w:val="00E2265F"/>
    <w:rsid w:val="00E24DA7"/>
    <w:rsid w:val="00E30C4B"/>
    <w:rsid w:val="00E30C93"/>
    <w:rsid w:val="00E31A24"/>
    <w:rsid w:val="00E31AD1"/>
    <w:rsid w:val="00E31C7D"/>
    <w:rsid w:val="00E31FAD"/>
    <w:rsid w:val="00E32661"/>
    <w:rsid w:val="00E33591"/>
    <w:rsid w:val="00E335EA"/>
    <w:rsid w:val="00E3614C"/>
    <w:rsid w:val="00E36268"/>
    <w:rsid w:val="00E37170"/>
    <w:rsid w:val="00E4046C"/>
    <w:rsid w:val="00E42286"/>
    <w:rsid w:val="00E43804"/>
    <w:rsid w:val="00E43A9F"/>
    <w:rsid w:val="00E4452F"/>
    <w:rsid w:val="00E45049"/>
    <w:rsid w:val="00E459C2"/>
    <w:rsid w:val="00E45AA5"/>
    <w:rsid w:val="00E465A3"/>
    <w:rsid w:val="00E479A9"/>
    <w:rsid w:val="00E52C10"/>
    <w:rsid w:val="00E52CE3"/>
    <w:rsid w:val="00E53A29"/>
    <w:rsid w:val="00E53AE5"/>
    <w:rsid w:val="00E54011"/>
    <w:rsid w:val="00E54084"/>
    <w:rsid w:val="00E5467B"/>
    <w:rsid w:val="00E614A2"/>
    <w:rsid w:val="00E6201D"/>
    <w:rsid w:val="00E621CA"/>
    <w:rsid w:val="00E63003"/>
    <w:rsid w:val="00E63236"/>
    <w:rsid w:val="00E63A09"/>
    <w:rsid w:val="00E6420B"/>
    <w:rsid w:val="00E6494A"/>
    <w:rsid w:val="00E65866"/>
    <w:rsid w:val="00E66C35"/>
    <w:rsid w:val="00E66CEE"/>
    <w:rsid w:val="00E67763"/>
    <w:rsid w:val="00E70868"/>
    <w:rsid w:val="00E70D84"/>
    <w:rsid w:val="00E71451"/>
    <w:rsid w:val="00E71C29"/>
    <w:rsid w:val="00E71CB9"/>
    <w:rsid w:val="00E723B5"/>
    <w:rsid w:val="00E72B8A"/>
    <w:rsid w:val="00E7300B"/>
    <w:rsid w:val="00E73698"/>
    <w:rsid w:val="00E73EFB"/>
    <w:rsid w:val="00E74960"/>
    <w:rsid w:val="00E75CF9"/>
    <w:rsid w:val="00E77FFD"/>
    <w:rsid w:val="00E807B9"/>
    <w:rsid w:val="00E81980"/>
    <w:rsid w:val="00E8251C"/>
    <w:rsid w:val="00E82A81"/>
    <w:rsid w:val="00E83A2C"/>
    <w:rsid w:val="00E84C5C"/>
    <w:rsid w:val="00E852B9"/>
    <w:rsid w:val="00E8593C"/>
    <w:rsid w:val="00E85D90"/>
    <w:rsid w:val="00E863B9"/>
    <w:rsid w:val="00E866D5"/>
    <w:rsid w:val="00E902C6"/>
    <w:rsid w:val="00E90419"/>
    <w:rsid w:val="00E90606"/>
    <w:rsid w:val="00E90AC9"/>
    <w:rsid w:val="00E9253B"/>
    <w:rsid w:val="00E92B26"/>
    <w:rsid w:val="00E93C2E"/>
    <w:rsid w:val="00E9530B"/>
    <w:rsid w:val="00E956EB"/>
    <w:rsid w:val="00E96DCA"/>
    <w:rsid w:val="00EA00A9"/>
    <w:rsid w:val="00EA1044"/>
    <w:rsid w:val="00EA17D6"/>
    <w:rsid w:val="00EA1A2C"/>
    <w:rsid w:val="00EA2BFD"/>
    <w:rsid w:val="00EA2F46"/>
    <w:rsid w:val="00EA36C2"/>
    <w:rsid w:val="00EA3725"/>
    <w:rsid w:val="00EA40D1"/>
    <w:rsid w:val="00EA433E"/>
    <w:rsid w:val="00EA6429"/>
    <w:rsid w:val="00EA68BF"/>
    <w:rsid w:val="00EA7311"/>
    <w:rsid w:val="00EA7CA9"/>
    <w:rsid w:val="00EB0F60"/>
    <w:rsid w:val="00EB28A9"/>
    <w:rsid w:val="00EB346C"/>
    <w:rsid w:val="00EB3554"/>
    <w:rsid w:val="00EB3900"/>
    <w:rsid w:val="00EB3951"/>
    <w:rsid w:val="00EB3B23"/>
    <w:rsid w:val="00EB3CE3"/>
    <w:rsid w:val="00EB47D8"/>
    <w:rsid w:val="00EB7372"/>
    <w:rsid w:val="00EC1585"/>
    <w:rsid w:val="00EC2068"/>
    <w:rsid w:val="00EC209B"/>
    <w:rsid w:val="00EC3C73"/>
    <w:rsid w:val="00EC458E"/>
    <w:rsid w:val="00EC4B60"/>
    <w:rsid w:val="00EC51D3"/>
    <w:rsid w:val="00EC53D4"/>
    <w:rsid w:val="00EC566C"/>
    <w:rsid w:val="00EC594C"/>
    <w:rsid w:val="00EC76B8"/>
    <w:rsid w:val="00ED0F7E"/>
    <w:rsid w:val="00ED1830"/>
    <w:rsid w:val="00ED1EE6"/>
    <w:rsid w:val="00ED328B"/>
    <w:rsid w:val="00ED440C"/>
    <w:rsid w:val="00ED605F"/>
    <w:rsid w:val="00ED6A31"/>
    <w:rsid w:val="00ED7583"/>
    <w:rsid w:val="00ED763E"/>
    <w:rsid w:val="00ED7BFC"/>
    <w:rsid w:val="00ED7E58"/>
    <w:rsid w:val="00EE0C04"/>
    <w:rsid w:val="00EE1AE7"/>
    <w:rsid w:val="00EE257F"/>
    <w:rsid w:val="00EE2BF0"/>
    <w:rsid w:val="00EE2C0F"/>
    <w:rsid w:val="00EE2F36"/>
    <w:rsid w:val="00EE35F4"/>
    <w:rsid w:val="00EE381E"/>
    <w:rsid w:val="00EE3963"/>
    <w:rsid w:val="00EE5525"/>
    <w:rsid w:val="00EE60B8"/>
    <w:rsid w:val="00EE6122"/>
    <w:rsid w:val="00EE64AE"/>
    <w:rsid w:val="00EE6B3B"/>
    <w:rsid w:val="00EF03C0"/>
    <w:rsid w:val="00EF051D"/>
    <w:rsid w:val="00EF10F9"/>
    <w:rsid w:val="00EF1B3F"/>
    <w:rsid w:val="00EF2905"/>
    <w:rsid w:val="00EF2A32"/>
    <w:rsid w:val="00EF2A35"/>
    <w:rsid w:val="00EF2F33"/>
    <w:rsid w:val="00EF34D9"/>
    <w:rsid w:val="00EF3CBF"/>
    <w:rsid w:val="00EF506F"/>
    <w:rsid w:val="00EF58BB"/>
    <w:rsid w:val="00EF5AEB"/>
    <w:rsid w:val="00EF6965"/>
    <w:rsid w:val="00F0409B"/>
    <w:rsid w:val="00F07B16"/>
    <w:rsid w:val="00F112B1"/>
    <w:rsid w:val="00F128EB"/>
    <w:rsid w:val="00F130BB"/>
    <w:rsid w:val="00F13A38"/>
    <w:rsid w:val="00F149AE"/>
    <w:rsid w:val="00F15E6C"/>
    <w:rsid w:val="00F169E9"/>
    <w:rsid w:val="00F16C7F"/>
    <w:rsid w:val="00F16F5A"/>
    <w:rsid w:val="00F20714"/>
    <w:rsid w:val="00F2308B"/>
    <w:rsid w:val="00F2411C"/>
    <w:rsid w:val="00F24FF6"/>
    <w:rsid w:val="00F269D3"/>
    <w:rsid w:val="00F26AB3"/>
    <w:rsid w:val="00F26B08"/>
    <w:rsid w:val="00F27D22"/>
    <w:rsid w:val="00F3032B"/>
    <w:rsid w:val="00F31F2A"/>
    <w:rsid w:val="00F32835"/>
    <w:rsid w:val="00F32CE9"/>
    <w:rsid w:val="00F33033"/>
    <w:rsid w:val="00F33109"/>
    <w:rsid w:val="00F356DC"/>
    <w:rsid w:val="00F35D23"/>
    <w:rsid w:val="00F36238"/>
    <w:rsid w:val="00F362A4"/>
    <w:rsid w:val="00F36E5C"/>
    <w:rsid w:val="00F372D7"/>
    <w:rsid w:val="00F37CCD"/>
    <w:rsid w:val="00F37EC5"/>
    <w:rsid w:val="00F405D7"/>
    <w:rsid w:val="00F4073E"/>
    <w:rsid w:val="00F40A4A"/>
    <w:rsid w:val="00F40C5B"/>
    <w:rsid w:val="00F43869"/>
    <w:rsid w:val="00F43927"/>
    <w:rsid w:val="00F44C55"/>
    <w:rsid w:val="00F45144"/>
    <w:rsid w:val="00F464F5"/>
    <w:rsid w:val="00F46796"/>
    <w:rsid w:val="00F46BD5"/>
    <w:rsid w:val="00F46E15"/>
    <w:rsid w:val="00F471F8"/>
    <w:rsid w:val="00F4775F"/>
    <w:rsid w:val="00F5055B"/>
    <w:rsid w:val="00F512A5"/>
    <w:rsid w:val="00F51551"/>
    <w:rsid w:val="00F52478"/>
    <w:rsid w:val="00F526B8"/>
    <w:rsid w:val="00F53BB6"/>
    <w:rsid w:val="00F5425F"/>
    <w:rsid w:val="00F554DF"/>
    <w:rsid w:val="00F60909"/>
    <w:rsid w:val="00F6132E"/>
    <w:rsid w:val="00F635F1"/>
    <w:rsid w:val="00F63AE1"/>
    <w:rsid w:val="00F64C01"/>
    <w:rsid w:val="00F655B2"/>
    <w:rsid w:val="00F6622C"/>
    <w:rsid w:val="00F66C25"/>
    <w:rsid w:val="00F67DA5"/>
    <w:rsid w:val="00F702AC"/>
    <w:rsid w:val="00F70DD5"/>
    <w:rsid w:val="00F7122D"/>
    <w:rsid w:val="00F72BB2"/>
    <w:rsid w:val="00F7306A"/>
    <w:rsid w:val="00F73791"/>
    <w:rsid w:val="00F749D8"/>
    <w:rsid w:val="00F74F5E"/>
    <w:rsid w:val="00F75665"/>
    <w:rsid w:val="00F76E9F"/>
    <w:rsid w:val="00F77287"/>
    <w:rsid w:val="00F77369"/>
    <w:rsid w:val="00F8040A"/>
    <w:rsid w:val="00F828CC"/>
    <w:rsid w:val="00F8313A"/>
    <w:rsid w:val="00F83E5F"/>
    <w:rsid w:val="00F84288"/>
    <w:rsid w:val="00F8449B"/>
    <w:rsid w:val="00F855DE"/>
    <w:rsid w:val="00F85672"/>
    <w:rsid w:val="00F85A97"/>
    <w:rsid w:val="00F86596"/>
    <w:rsid w:val="00F865C8"/>
    <w:rsid w:val="00F87E4C"/>
    <w:rsid w:val="00F924F5"/>
    <w:rsid w:val="00F92BB6"/>
    <w:rsid w:val="00F93747"/>
    <w:rsid w:val="00F93882"/>
    <w:rsid w:val="00F93933"/>
    <w:rsid w:val="00F96347"/>
    <w:rsid w:val="00F967EE"/>
    <w:rsid w:val="00F96A51"/>
    <w:rsid w:val="00F96EF2"/>
    <w:rsid w:val="00F97292"/>
    <w:rsid w:val="00F97D60"/>
    <w:rsid w:val="00FA1156"/>
    <w:rsid w:val="00FA13AC"/>
    <w:rsid w:val="00FA1A49"/>
    <w:rsid w:val="00FA1C40"/>
    <w:rsid w:val="00FA2177"/>
    <w:rsid w:val="00FA24EE"/>
    <w:rsid w:val="00FA282A"/>
    <w:rsid w:val="00FA2C02"/>
    <w:rsid w:val="00FA3128"/>
    <w:rsid w:val="00FA3784"/>
    <w:rsid w:val="00FA382E"/>
    <w:rsid w:val="00FA469C"/>
    <w:rsid w:val="00FA5195"/>
    <w:rsid w:val="00FA575C"/>
    <w:rsid w:val="00FA617E"/>
    <w:rsid w:val="00FB09DB"/>
    <w:rsid w:val="00FB0D8B"/>
    <w:rsid w:val="00FB0FF8"/>
    <w:rsid w:val="00FB132C"/>
    <w:rsid w:val="00FB1562"/>
    <w:rsid w:val="00FB162B"/>
    <w:rsid w:val="00FB1A82"/>
    <w:rsid w:val="00FB1BCF"/>
    <w:rsid w:val="00FB2C81"/>
    <w:rsid w:val="00FB2F3F"/>
    <w:rsid w:val="00FB3D37"/>
    <w:rsid w:val="00FB508A"/>
    <w:rsid w:val="00FB5399"/>
    <w:rsid w:val="00FB549F"/>
    <w:rsid w:val="00FB593E"/>
    <w:rsid w:val="00FB77C5"/>
    <w:rsid w:val="00FB7E71"/>
    <w:rsid w:val="00FC2881"/>
    <w:rsid w:val="00FC32E3"/>
    <w:rsid w:val="00FC3AA8"/>
    <w:rsid w:val="00FC459E"/>
    <w:rsid w:val="00FC5813"/>
    <w:rsid w:val="00FC5F4A"/>
    <w:rsid w:val="00FC62B6"/>
    <w:rsid w:val="00FC6534"/>
    <w:rsid w:val="00FC688F"/>
    <w:rsid w:val="00FC6B3E"/>
    <w:rsid w:val="00FD1473"/>
    <w:rsid w:val="00FD1742"/>
    <w:rsid w:val="00FD18FB"/>
    <w:rsid w:val="00FD1EE8"/>
    <w:rsid w:val="00FD3890"/>
    <w:rsid w:val="00FD3BDA"/>
    <w:rsid w:val="00FD42F0"/>
    <w:rsid w:val="00FD44CA"/>
    <w:rsid w:val="00FD5530"/>
    <w:rsid w:val="00FD5555"/>
    <w:rsid w:val="00FD5CD5"/>
    <w:rsid w:val="00FD5DF9"/>
    <w:rsid w:val="00FD72C1"/>
    <w:rsid w:val="00FD7D0C"/>
    <w:rsid w:val="00FD7DC1"/>
    <w:rsid w:val="00FE0287"/>
    <w:rsid w:val="00FE06C3"/>
    <w:rsid w:val="00FE0D5E"/>
    <w:rsid w:val="00FE0DFB"/>
    <w:rsid w:val="00FE2BC6"/>
    <w:rsid w:val="00FE2F26"/>
    <w:rsid w:val="00FE35A4"/>
    <w:rsid w:val="00FE404A"/>
    <w:rsid w:val="00FE5C7B"/>
    <w:rsid w:val="00FE614B"/>
    <w:rsid w:val="00FE6536"/>
    <w:rsid w:val="00FE69C7"/>
    <w:rsid w:val="00FE79A9"/>
    <w:rsid w:val="00FF0C49"/>
    <w:rsid w:val="00FF1F34"/>
    <w:rsid w:val="00FF3B32"/>
    <w:rsid w:val="00FF4075"/>
    <w:rsid w:val="00FF74C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style="mso-width-relative:margin;mso-height-relative:margin" fillcolor="white">
      <v:fill color="white"/>
    </o:shapedefaults>
    <o:shapelayout v:ext="edit">
      <o:idmap v:ext="edit" data="1"/>
      <o:rules v:ext="edit">
        <o:r id="V:Rule2" type="connector" idref="#AutoShape 3"/>
      </o:rules>
    </o:shapelayout>
  </w:shapeDefaults>
  <w:decimalSymbol w:val="."/>
  <w:listSeparator w:val=","/>
  <w15:docId w15:val="{B8835E8A-FDF9-4E5E-9C40-2BDE88F2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3698"/>
    <w:pPr>
      <w:spacing w:after="200"/>
    </w:pPr>
    <w:rPr>
      <w:sz w:val="24"/>
      <w:szCs w:val="24"/>
    </w:rPr>
  </w:style>
  <w:style w:type="paragraph" w:styleId="Heading1">
    <w:name w:val="heading 1"/>
    <w:basedOn w:val="Normal"/>
    <w:next w:val="Normal"/>
    <w:link w:val="Heading1Char"/>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335"/>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554335"/>
    <w:pPr>
      <w:spacing w:before="200"/>
      <w:outlineLvl w:val="0"/>
    </w:pPr>
    <w:rPr>
      <w:rFonts w:ascii="Arial" w:hAnsi="Arial" w:cs="Arial"/>
      <w:color w:val="00BCCE"/>
      <w:sz w:val="32"/>
      <w:szCs w:val="52"/>
    </w:rPr>
  </w:style>
  <w:style w:type="paragraph" w:styleId="Footer">
    <w:name w:val="footer"/>
    <w:basedOn w:val="Normal"/>
    <w:link w:val="FooterChar"/>
    <w:uiPriority w:val="99"/>
    <w:semiHidden/>
    <w:unhideWhenUsed/>
    <w:rsid w:val="00860F40"/>
    <w:pPr>
      <w:tabs>
        <w:tab w:val="center" w:pos="4320"/>
        <w:tab w:val="right" w:pos="8640"/>
      </w:tabs>
      <w:spacing w:after="0"/>
    </w:pPr>
  </w:style>
  <w:style w:type="character" w:customStyle="1" w:styleId="FooterChar">
    <w:name w:val="Footer Char"/>
    <w:basedOn w:val="DefaultParagraphFont"/>
    <w:link w:val="Footer"/>
    <w:uiPriority w:val="99"/>
    <w:semiHidden/>
    <w:rsid w:val="00860F40"/>
  </w:style>
  <w:style w:type="paragraph" w:customStyle="1" w:styleId="AHPRAbodytext">
    <w:name w:val="AHPRA body text"/>
    <w:basedOn w:val="Normal"/>
    <w:rsid w:val="00E73698"/>
    <w:rPr>
      <w:rFonts w:ascii="Arial" w:hAnsi="Arial" w:cs="Arial"/>
      <w:sz w:val="20"/>
    </w:rPr>
  </w:style>
  <w:style w:type="paragraph" w:customStyle="1" w:styleId="AHPRAHeadline">
    <w:name w:val="AHPRA Headline"/>
    <w:basedOn w:val="Normal"/>
    <w:qFormat/>
    <w:rsid w:val="002C4C51"/>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AHPRADocumentsubheading">
    <w:name w:val="AHPRA Document subheading"/>
    <w:basedOn w:val="Normal"/>
    <w:next w:val="Normal"/>
    <w:uiPriority w:val="99"/>
    <w:qFormat/>
    <w:rsid w:val="00554335"/>
    <w:pPr>
      <w:outlineLvl w:val="0"/>
    </w:pPr>
    <w:rPr>
      <w:rFonts w:ascii="Arial" w:hAnsi="Arial" w:cs="Arial"/>
      <w:color w:val="808080"/>
      <w:sz w:val="28"/>
      <w:szCs w:val="52"/>
    </w:rPr>
  </w:style>
  <w:style w:type="paragraph" w:customStyle="1" w:styleId="AHPRASubheading">
    <w:name w:val="AHPRA Subheading"/>
    <w:basedOn w:val="Normal"/>
    <w:qFormat/>
    <w:rsid w:val="00554335"/>
    <w:pPr>
      <w:spacing w:before="200"/>
    </w:pPr>
    <w:rPr>
      <w:rFonts w:ascii="Arial" w:hAnsi="Arial"/>
      <w:b/>
      <w:color w:val="008EC4"/>
      <w:sz w:val="20"/>
    </w:rPr>
  </w:style>
  <w:style w:type="paragraph" w:customStyle="1" w:styleId="AHPRASubheadinglevel2">
    <w:name w:val="AHPRA Subheading level 2"/>
    <w:basedOn w:val="AHPRASubheading"/>
    <w:next w:val="Normal"/>
    <w:rsid w:val="003F5C99"/>
    <w:rPr>
      <w:color w:val="auto"/>
    </w:rPr>
  </w:style>
  <w:style w:type="paragraph" w:customStyle="1" w:styleId="AHPRASubheadinglevel3">
    <w:name w:val="AHPRA Subheading level 3"/>
    <w:basedOn w:val="AHPRASubheading"/>
    <w:next w:val="Normal"/>
    <w:rsid w:val="00554335"/>
    <w:rPr>
      <w:b w:val="0"/>
      <w:i/>
    </w:rPr>
  </w:style>
  <w:style w:type="paragraph" w:customStyle="1" w:styleId="AHPRABulletlevel1">
    <w:name w:val="AHPRA Bullet level 1"/>
    <w:basedOn w:val="Normal"/>
    <w:qFormat/>
    <w:rsid w:val="00E73698"/>
    <w:pPr>
      <w:numPr>
        <w:numId w:val="6"/>
      </w:numPr>
      <w:spacing w:after="0"/>
    </w:pPr>
    <w:rPr>
      <w:rFonts w:ascii="Arial" w:hAnsi="Arial"/>
      <w:sz w:val="20"/>
    </w:rPr>
  </w:style>
  <w:style w:type="paragraph" w:customStyle="1" w:styleId="AHPRABulletlevel2">
    <w:name w:val="AHPRA Bullet level 2"/>
    <w:basedOn w:val="AHPRABulletlevel1"/>
    <w:rsid w:val="00E12B06"/>
    <w:pPr>
      <w:numPr>
        <w:numId w:val="3"/>
      </w:numPr>
    </w:pPr>
  </w:style>
  <w:style w:type="paragraph" w:customStyle="1" w:styleId="AHPRABulletlevel3">
    <w:name w:val="AHPRA Bullet level 3"/>
    <w:basedOn w:val="AHPRABulletlevel2"/>
    <w:rsid w:val="00E12B06"/>
    <w:pPr>
      <w:numPr>
        <w:numId w:val="4"/>
      </w:numPr>
    </w:pPr>
  </w:style>
  <w:style w:type="paragraph" w:customStyle="1" w:styleId="AHPRABulletText">
    <w:name w:val="AHPRA Bullet Text"/>
    <w:basedOn w:val="Normal"/>
    <w:next w:val="Normal"/>
    <w:rsid w:val="00554335"/>
    <w:pPr>
      <w:numPr>
        <w:numId w:val="1"/>
      </w:numPr>
    </w:pPr>
    <w:rPr>
      <w:rFonts w:ascii="Arial MT Lt" w:hAnsi="Arial MT Lt"/>
      <w:sz w:val="20"/>
    </w:rPr>
  </w:style>
  <w:style w:type="paragraph" w:customStyle="1" w:styleId="AHPRATitle">
    <w:name w:val="AHPRA Title"/>
    <w:basedOn w:val="Normal"/>
    <w:next w:val="AHPRAHeadline"/>
    <w:qFormat/>
    <w:rsid w:val="004B5F65"/>
    <w:pPr>
      <w:outlineLvl w:val="0"/>
    </w:pPr>
    <w:rPr>
      <w:rFonts w:ascii="Arial" w:hAnsi="Arial" w:cs="Arial"/>
      <w:color w:val="808080"/>
      <w:sz w:val="44"/>
      <w:szCs w:val="52"/>
    </w:rPr>
  </w:style>
  <w:style w:type="paragraph" w:customStyle="1" w:styleId="AHPRANumberedText">
    <w:name w:val="AHPRA Numbered Text"/>
    <w:basedOn w:val="AHPRABulletText"/>
    <w:qFormat/>
    <w:rsid w:val="00AF1191"/>
    <w:pPr>
      <w:numPr>
        <w:numId w:val="2"/>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Normal"/>
    <w:rsid w:val="00E73698"/>
    <w:pPr>
      <w:numPr>
        <w:numId w:val="5"/>
      </w:numPr>
      <w:ind w:left="284" w:hanging="284"/>
    </w:pPr>
  </w:style>
  <w:style w:type="paragraph" w:customStyle="1" w:styleId="AHPRAnumberedbulletpoint">
    <w:name w:val="AHPRA numbered bullet point"/>
    <w:basedOn w:val="AHPRABulletlevel1"/>
    <w:rsid w:val="009859E6"/>
    <w:pPr>
      <w:numPr>
        <w:numId w:val="7"/>
      </w:numPr>
      <w:ind w:left="714" w:hanging="357"/>
    </w:pPr>
  </w:style>
  <w:style w:type="paragraph" w:customStyle="1" w:styleId="AHPRAtableheadings">
    <w:name w:val="AHPRA table headings"/>
    <w:basedOn w:val="Normal"/>
    <w:rsid w:val="00E73698"/>
    <w:pPr>
      <w:spacing w:before="120" w:after="120"/>
      <w:jc w:val="center"/>
    </w:pPr>
    <w:rPr>
      <w:rFonts w:ascii="Arial" w:hAnsi="Arial"/>
      <w:b/>
      <w:sz w:val="20"/>
    </w:rPr>
  </w:style>
  <w:style w:type="paragraph" w:customStyle="1" w:styleId="AHPRAlastbulletpoint">
    <w:name w:val="AHPRA last bullet point"/>
    <w:basedOn w:val="AHPRABulletlevel1"/>
    <w:next w:val="Normal"/>
    <w:rsid w:val="00B024B0"/>
    <w:pPr>
      <w:spacing w:after="200"/>
    </w:pPr>
  </w:style>
  <w:style w:type="paragraph" w:customStyle="1" w:styleId="AHPRAlastnumberedbulletpoint">
    <w:name w:val="AHPRA last numbered bullet point"/>
    <w:basedOn w:val="AHPRAnumberedbulletpoint"/>
    <w:next w:val="Normal"/>
    <w:rsid w:val="00B024B0"/>
    <w:pPr>
      <w:spacing w:after="200"/>
    </w:pPr>
  </w:style>
  <w:style w:type="character" w:customStyle="1" w:styleId="AHPRAbodyitalics">
    <w:name w:val="AHPRA body italics"/>
    <w:basedOn w:val="DefaultParagraphFont"/>
    <w:uiPriority w:val="1"/>
    <w:rsid w:val="00E73698"/>
    <w:rPr>
      <w:i/>
    </w:rPr>
  </w:style>
  <w:style w:type="character" w:customStyle="1" w:styleId="AHPRAbodybold">
    <w:name w:val="AHPRA body bold"/>
    <w:basedOn w:val="DefaultParagraphFont"/>
    <w:uiPriority w:val="1"/>
    <w:rsid w:val="00E73698"/>
    <w:rPr>
      <w:b/>
    </w:rPr>
  </w:style>
  <w:style w:type="character" w:customStyle="1" w:styleId="Heading3Char">
    <w:name w:val="Heading 3 Char"/>
    <w:basedOn w:val="DefaultParagraphFont"/>
    <w:link w:val="Heading3"/>
    <w:semiHidden/>
    <w:rsid w:val="00E73698"/>
    <w:rPr>
      <w:rFonts w:asciiTheme="majorHAnsi" w:eastAsiaTheme="majorEastAsia" w:hAnsiTheme="majorHAnsi" w:cstheme="majorBidi"/>
      <w:b/>
      <w:bCs/>
      <w:sz w:val="26"/>
      <w:szCs w:val="26"/>
    </w:rPr>
  </w:style>
  <w:style w:type="paragraph" w:styleId="Header">
    <w:name w:val="header"/>
    <w:basedOn w:val="Normal"/>
    <w:link w:val="HeaderChar"/>
    <w:uiPriority w:val="99"/>
    <w:rsid w:val="00E73698"/>
    <w:pPr>
      <w:tabs>
        <w:tab w:val="center" w:pos="4513"/>
        <w:tab w:val="right" w:pos="9026"/>
      </w:tabs>
    </w:pPr>
  </w:style>
  <w:style w:type="character" w:customStyle="1" w:styleId="HeaderChar">
    <w:name w:val="Header Char"/>
    <w:basedOn w:val="DefaultParagraphFont"/>
    <w:link w:val="Header"/>
    <w:uiPriority w:val="99"/>
    <w:rsid w:val="00E73698"/>
    <w:rPr>
      <w:sz w:val="24"/>
      <w:szCs w:val="24"/>
    </w:rPr>
  </w:style>
  <w:style w:type="paragraph" w:customStyle="1" w:styleId="AHPRApagenumber">
    <w:name w:val="AHPRA page number"/>
    <w:basedOn w:val="Footer"/>
    <w:rsid w:val="00E73698"/>
    <w:pPr>
      <w:framePr w:wrap="around" w:vAnchor="text" w:hAnchor="margin" w:xAlign="right" w:y="1"/>
    </w:pPr>
    <w:rPr>
      <w:rFonts w:ascii="Arial" w:hAnsi="Arial" w:cs="Arial"/>
      <w:color w:val="008EC4"/>
      <w:sz w:val="18"/>
    </w:rPr>
  </w:style>
  <w:style w:type="paragraph" w:styleId="FootnoteText">
    <w:name w:val="footnote text"/>
    <w:basedOn w:val="Normal"/>
    <w:link w:val="FootnoteTextChar"/>
    <w:rsid w:val="00E73698"/>
    <w:rPr>
      <w:sz w:val="20"/>
      <w:szCs w:val="20"/>
    </w:rPr>
  </w:style>
  <w:style w:type="character" w:customStyle="1" w:styleId="FootnoteTextChar">
    <w:name w:val="Footnote Text Char"/>
    <w:basedOn w:val="DefaultParagraphFont"/>
    <w:link w:val="FootnoteText"/>
    <w:rsid w:val="00E73698"/>
  </w:style>
  <w:style w:type="character" w:styleId="FootnoteReference">
    <w:name w:val="footnote reference"/>
    <w:basedOn w:val="DefaultParagraphFont"/>
    <w:rsid w:val="00444B65"/>
    <w:rPr>
      <w:vertAlign w:val="superscript"/>
    </w:rPr>
  </w:style>
  <w:style w:type="paragraph" w:customStyle="1" w:styleId="AHPRAfootnote">
    <w:name w:val="AHPRA footnote"/>
    <w:basedOn w:val="FootnoteText"/>
    <w:rsid w:val="00E73698"/>
    <w:rPr>
      <w:rFonts w:ascii="Arial" w:hAnsi="Arial" w:cs="Arial"/>
      <w:i/>
      <w:color w:val="008EC4"/>
      <w:sz w:val="18"/>
    </w:rPr>
  </w:style>
  <w:style w:type="character" w:customStyle="1" w:styleId="Heading2Char">
    <w:name w:val="Heading 2 Char"/>
    <w:basedOn w:val="DefaultParagraphFont"/>
    <w:link w:val="Heading2"/>
    <w:semiHidden/>
    <w:rsid w:val="00E73698"/>
    <w:rPr>
      <w:rFonts w:asciiTheme="majorHAnsi" w:eastAsiaTheme="majorEastAsia" w:hAnsiTheme="majorHAnsi" w:cstheme="majorBidi"/>
      <w:b/>
      <w:bCs/>
      <w:i/>
      <w:iCs/>
      <w:sz w:val="28"/>
      <w:szCs w:val="28"/>
    </w:rPr>
  </w:style>
  <w:style w:type="paragraph" w:styleId="TOC2">
    <w:name w:val="toc 2"/>
    <w:basedOn w:val="Normal"/>
    <w:next w:val="Normal"/>
    <w:autoRedefine/>
    <w:uiPriority w:val="39"/>
    <w:qFormat/>
    <w:rsid w:val="004D4CE2"/>
    <w:pPr>
      <w:ind w:left="240"/>
    </w:pPr>
    <w:rPr>
      <w:rFonts w:ascii="Arial" w:hAnsi="Arial"/>
      <w:sz w:val="20"/>
    </w:rPr>
  </w:style>
  <w:style w:type="paragraph" w:styleId="TOC1">
    <w:name w:val="toc 1"/>
    <w:aliases w:val="AHPRA table of contents"/>
    <w:basedOn w:val="Normal"/>
    <w:next w:val="Normal"/>
    <w:autoRedefine/>
    <w:uiPriority w:val="39"/>
    <w:qFormat/>
    <w:rsid w:val="00E73698"/>
    <w:pPr>
      <w:tabs>
        <w:tab w:val="right" w:leader="dot" w:pos="9488"/>
      </w:tabs>
    </w:pPr>
    <w:rPr>
      <w:rFonts w:ascii="Arial" w:hAnsi="Arial"/>
      <w:b/>
      <w:noProof/>
      <w:color w:val="008EC4"/>
      <w:sz w:val="20"/>
    </w:rPr>
  </w:style>
  <w:style w:type="paragraph" w:styleId="TOC3">
    <w:name w:val="toc 3"/>
    <w:basedOn w:val="Normal"/>
    <w:next w:val="Normal"/>
    <w:autoRedefine/>
    <w:uiPriority w:val="39"/>
    <w:qFormat/>
    <w:rsid w:val="004D4CE2"/>
    <w:pPr>
      <w:ind w:left="480"/>
    </w:pPr>
    <w:rPr>
      <w:rFonts w:ascii="Arial" w:hAnsi="Arial"/>
      <w:sz w:val="20"/>
    </w:r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E73698"/>
    <w:pPr>
      <w:spacing w:before="120" w:after="120"/>
    </w:pPr>
    <w:rPr>
      <w:rFonts w:ascii="Arial" w:hAnsi="Arial"/>
      <w:sz w:val="20"/>
      <w:szCs w:val="20"/>
    </w:rPr>
  </w:style>
  <w:style w:type="character" w:customStyle="1" w:styleId="AHPRAbodyunderline">
    <w:name w:val="AHPRA body underline"/>
    <w:basedOn w:val="DefaultParagraphFont"/>
    <w:uiPriority w:val="1"/>
    <w:rsid w:val="00E73698"/>
    <w:rPr>
      <w:u w:val="single"/>
    </w:rPr>
  </w:style>
  <w:style w:type="paragraph" w:styleId="BalloonText">
    <w:name w:val="Balloon Text"/>
    <w:basedOn w:val="Normal"/>
    <w:link w:val="BalloonTextChar"/>
    <w:rsid w:val="008979D5"/>
    <w:pPr>
      <w:spacing w:after="0"/>
    </w:pPr>
    <w:rPr>
      <w:rFonts w:ascii="Tahoma" w:hAnsi="Tahoma" w:cs="Tahoma"/>
      <w:sz w:val="16"/>
      <w:szCs w:val="16"/>
    </w:rPr>
  </w:style>
  <w:style w:type="character" w:customStyle="1" w:styleId="BalloonTextChar">
    <w:name w:val="Balloon Text Char"/>
    <w:basedOn w:val="DefaultParagraphFont"/>
    <w:link w:val="BalloonText"/>
    <w:rsid w:val="008979D5"/>
    <w:rPr>
      <w:rFonts w:ascii="Tahoma" w:hAnsi="Tahoma" w:cs="Tahoma"/>
      <w:sz w:val="16"/>
      <w:szCs w:val="16"/>
    </w:rPr>
  </w:style>
  <w:style w:type="paragraph" w:styleId="ListParagraph">
    <w:name w:val="List Paragraph"/>
    <w:basedOn w:val="Normal"/>
    <w:uiPriority w:val="34"/>
    <w:qFormat/>
    <w:rsid w:val="005F4E20"/>
    <w:pPr>
      <w:spacing w:line="276" w:lineRule="auto"/>
      <w:ind w:left="720"/>
      <w:contextualSpacing/>
    </w:pPr>
    <w:rPr>
      <w:rFonts w:asciiTheme="minorHAnsi" w:eastAsiaTheme="minorHAnsi" w:hAnsiTheme="minorHAnsi" w:cstheme="minorBidi"/>
      <w:sz w:val="22"/>
      <w:szCs w:val="22"/>
      <w:lang w:val="en-AU"/>
    </w:rPr>
  </w:style>
  <w:style w:type="paragraph" w:customStyle="1" w:styleId="AHPRAbody">
    <w:name w:val="AHPRA body"/>
    <w:basedOn w:val="Normal"/>
    <w:link w:val="AHPRAbodyChar"/>
    <w:qFormat/>
    <w:rsid w:val="00932BA5"/>
    <w:rPr>
      <w:rFonts w:ascii="Arial" w:hAnsi="Arial" w:cs="Arial"/>
      <w:sz w:val="20"/>
      <w:lang w:val="en-AU"/>
    </w:rPr>
  </w:style>
  <w:style w:type="character" w:customStyle="1" w:styleId="AHPRAbodyChar">
    <w:name w:val="AHPRA body Char"/>
    <w:basedOn w:val="DefaultParagraphFont"/>
    <w:link w:val="AHPRAbody"/>
    <w:rsid w:val="00932BA5"/>
    <w:rPr>
      <w:rFonts w:ascii="Arial" w:hAnsi="Arial" w:cs="Arial"/>
      <w:szCs w:val="24"/>
      <w:lang w:val="en-AU"/>
    </w:rPr>
  </w:style>
  <w:style w:type="paragraph" w:customStyle="1" w:styleId="AHPRASubhead">
    <w:name w:val="AHPRA Subhead"/>
    <w:basedOn w:val="Normal"/>
    <w:qFormat/>
    <w:rsid w:val="00932BA5"/>
    <w:rPr>
      <w:rFonts w:ascii="Arial" w:hAnsi="Arial"/>
      <w:b/>
      <w:color w:val="008EC4"/>
      <w:sz w:val="20"/>
    </w:rPr>
  </w:style>
  <w:style w:type="paragraph" w:customStyle="1" w:styleId="Default">
    <w:name w:val="Default"/>
    <w:rsid w:val="00932BA5"/>
    <w:pPr>
      <w:autoSpaceDE w:val="0"/>
      <w:autoSpaceDN w:val="0"/>
      <w:adjustRightInd w:val="0"/>
    </w:pPr>
    <w:rPr>
      <w:rFonts w:ascii="Arial" w:hAnsi="Arial" w:cs="Arial"/>
      <w:color w:val="000000"/>
      <w:sz w:val="24"/>
      <w:szCs w:val="24"/>
      <w:lang w:val="en-AU" w:eastAsia="en-AU"/>
    </w:rPr>
  </w:style>
  <w:style w:type="paragraph" w:customStyle="1" w:styleId="Paragraph1">
    <w:name w:val="Paragraph 1"/>
    <w:basedOn w:val="Normal"/>
    <w:next w:val="AHPRABulletlevel2"/>
    <w:link w:val="Paragraph1Char"/>
    <w:rsid w:val="007A766E"/>
    <w:pPr>
      <w:spacing w:before="240" w:after="0"/>
    </w:pPr>
    <w:rPr>
      <w:rFonts w:asciiTheme="minorHAnsi" w:eastAsia="Times New Roman" w:hAnsiTheme="minorHAnsi"/>
      <w:sz w:val="22"/>
      <w:szCs w:val="20"/>
      <w:lang w:val="en-AU" w:eastAsia="en-AU"/>
    </w:rPr>
  </w:style>
  <w:style w:type="character" w:customStyle="1" w:styleId="Paragraph1Char">
    <w:name w:val="Paragraph 1 Char"/>
    <w:basedOn w:val="DefaultParagraphFont"/>
    <w:link w:val="Paragraph1"/>
    <w:rsid w:val="007A766E"/>
    <w:rPr>
      <w:rFonts w:asciiTheme="minorHAnsi" w:eastAsia="Times New Roman" w:hAnsiTheme="minorHAnsi"/>
      <w:sz w:val="22"/>
      <w:lang w:val="en-AU" w:eastAsia="en-AU"/>
    </w:rPr>
  </w:style>
  <w:style w:type="paragraph" w:styleId="BodyText">
    <w:name w:val="Body Text"/>
    <w:next w:val="Paragraph1"/>
    <w:link w:val="BodyTextChar"/>
    <w:rsid w:val="007A766E"/>
    <w:pPr>
      <w:spacing w:after="120"/>
    </w:pPr>
  </w:style>
  <w:style w:type="character" w:customStyle="1" w:styleId="BodyTextChar">
    <w:name w:val="Body Text Char"/>
    <w:basedOn w:val="DefaultParagraphFont"/>
    <w:link w:val="BodyText"/>
    <w:rsid w:val="007A766E"/>
    <w:rPr>
      <w:sz w:val="24"/>
      <w:szCs w:val="24"/>
    </w:rPr>
  </w:style>
  <w:style w:type="paragraph" w:styleId="TOCHeading">
    <w:name w:val="TOC Heading"/>
    <w:basedOn w:val="Heading1"/>
    <w:next w:val="Normal"/>
    <w:uiPriority w:val="39"/>
    <w:semiHidden/>
    <w:unhideWhenUsed/>
    <w:qFormat/>
    <w:rsid w:val="004D4CE2"/>
    <w:pPr>
      <w:keepLines/>
      <w:spacing w:before="480" w:after="0" w:line="276" w:lineRule="auto"/>
      <w:outlineLvl w:val="9"/>
    </w:pPr>
    <w:rPr>
      <w:color w:val="365F91" w:themeColor="accent1" w:themeShade="BF"/>
      <w:kern w:val="0"/>
      <w:sz w:val="28"/>
      <w:szCs w:val="28"/>
    </w:rPr>
  </w:style>
  <w:style w:type="paragraph" w:customStyle="1" w:styleId="AHPRANumberedlistlevel2">
    <w:name w:val="AHPRA Numbered list level 2"/>
    <w:basedOn w:val="AHPRANumberedlistlevel1"/>
    <w:rsid w:val="001379BB"/>
    <w:pPr>
      <w:numPr>
        <w:ilvl w:val="1"/>
      </w:numPr>
    </w:pPr>
  </w:style>
  <w:style w:type="numbering" w:customStyle="1" w:styleId="AHPRANumberedlist">
    <w:name w:val="AHPRA Numbered list"/>
    <w:uiPriority w:val="99"/>
    <w:rsid w:val="001379BB"/>
    <w:pPr>
      <w:numPr>
        <w:numId w:val="8"/>
      </w:numPr>
    </w:pPr>
  </w:style>
  <w:style w:type="paragraph" w:customStyle="1" w:styleId="AHPRANumberedlistlevel1">
    <w:name w:val="AHPRA Numbered list level 1"/>
    <w:basedOn w:val="AHPRABulletlevel1"/>
    <w:qFormat/>
    <w:rsid w:val="001379BB"/>
    <w:pPr>
      <w:numPr>
        <w:numId w:val="9"/>
      </w:numPr>
    </w:pPr>
  </w:style>
  <w:style w:type="paragraph" w:customStyle="1" w:styleId="AHPRANumberedlistlevel3">
    <w:name w:val="AHPRA Numbered list level 3"/>
    <w:basedOn w:val="AHPRANumberedlistlevel1"/>
    <w:rsid w:val="001379BB"/>
    <w:pPr>
      <w:numPr>
        <w:ilvl w:val="2"/>
      </w:numPr>
    </w:pPr>
  </w:style>
  <w:style w:type="paragraph" w:customStyle="1" w:styleId="Pa3">
    <w:name w:val="Pa3"/>
    <w:basedOn w:val="Default"/>
    <w:next w:val="Default"/>
    <w:uiPriority w:val="99"/>
    <w:rsid w:val="004B4658"/>
    <w:pPr>
      <w:spacing w:line="181" w:lineRule="atLeast"/>
    </w:pPr>
    <w:rPr>
      <w:rFonts w:ascii="Univers LT Std 55" w:hAnsi="Univers LT Std 55" w:cs="Times New Roman"/>
      <w:color w:val="auto"/>
      <w:lang w:eastAsia="en-US"/>
    </w:rPr>
  </w:style>
  <w:style w:type="character" w:styleId="CommentReference">
    <w:name w:val="annotation reference"/>
    <w:basedOn w:val="DefaultParagraphFont"/>
    <w:uiPriority w:val="99"/>
    <w:rsid w:val="00DB472E"/>
    <w:rPr>
      <w:sz w:val="16"/>
      <w:szCs w:val="16"/>
    </w:rPr>
  </w:style>
  <w:style w:type="paragraph" w:styleId="CommentText">
    <w:name w:val="annotation text"/>
    <w:basedOn w:val="Normal"/>
    <w:link w:val="CommentTextChar"/>
    <w:uiPriority w:val="99"/>
    <w:rsid w:val="00DB472E"/>
    <w:rPr>
      <w:sz w:val="20"/>
      <w:szCs w:val="20"/>
    </w:rPr>
  </w:style>
  <w:style w:type="character" w:customStyle="1" w:styleId="CommentTextChar">
    <w:name w:val="Comment Text Char"/>
    <w:basedOn w:val="DefaultParagraphFont"/>
    <w:link w:val="CommentText"/>
    <w:uiPriority w:val="99"/>
    <w:rsid w:val="00DB472E"/>
  </w:style>
  <w:style w:type="paragraph" w:styleId="CommentSubject">
    <w:name w:val="annotation subject"/>
    <w:basedOn w:val="CommentText"/>
    <w:next w:val="CommentText"/>
    <w:link w:val="CommentSubjectChar"/>
    <w:rsid w:val="00DB472E"/>
    <w:rPr>
      <w:b/>
      <w:bCs/>
    </w:rPr>
  </w:style>
  <w:style w:type="character" w:customStyle="1" w:styleId="CommentSubjectChar">
    <w:name w:val="Comment Subject Char"/>
    <w:basedOn w:val="CommentTextChar"/>
    <w:link w:val="CommentSubject"/>
    <w:rsid w:val="00DB472E"/>
    <w:rPr>
      <w:b/>
      <w:bCs/>
    </w:rPr>
  </w:style>
  <w:style w:type="paragraph" w:styleId="EndnoteText">
    <w:name w:val="endnote text"/>
    <w:basedOn w:val="Normal"/>
    <w:link w:val="EndnoteTextChar"/>
    <w:rsid w:val="00346BA1"/>
    <w:pPr>
      <w:spacing w:after="0"/>
    </w:pPr>
    <w:rPr>
      <w:sz w:val="20"/>
      <w:szCs w:val="20"/>
    </w:rPr>
  </w:style>
  <w:style w:type="character" w:customStyle="1" w:styleId="EndnoteTextChar">
    <w:name w:val="Endnote Text Char"/>
    <w:basedOn w:val="DefaultParagraphFont"/>
    <w:link w:val="EndnoteText"/>
    <w:rsid w:val="00346BA1"/>
  </w:style>
  <w:style w:type="character" w:styleId="EndnoteReference">
    <w:name w:val="endnote reference"/>
    <w:basedOn w:val="DefaultParagraphFont"/>
    <w:rsid w:val="00346BA1"/>
    <w:rPr>
      <w:vertAlign w:val="superscript"/>
    </w:rPr>
  </w:style>
  <w:style w:type="paragraph" w:styleId="NormalWeb">
    <w:name w:val="Normal (Web)"/>
    <w:basedOn w:val="Normal"/>
    <w:uiPriority w:val="99"/>
    <w:unhideWhenUsed/>
    <w:rsid w:val="0064691C"/>
    <w:pPr>
      <w:spacing w:before="136" w:after="204"/>
    </w:pPr>
    <w:rPr>
      <w:rFonts w:ascii="Times New Roman" w:eastAsia="Times New Roman" w:hAnsi="Times New Roman"/>
      <w:lang w:val="en-AU" w:eastAsia="en-AU"/>
    </w:rPr>
  </w:style>
  <w:style w:type="character" w:customStyle="1" w:styleId="A7">
    <w:name w:val="A7"/>
    <w:uiPriority w:val="99"/>
    <w:rsid w:val="00ED440C"/>
    <w:rPr>
      <w:rFonts w:cs="Univers LT Std 55"/>
      <w:color w:val="009FE0"/>
      <w:sz w:val="18"/>
      <w:szCs w:val="18"/>
    </w:rPr>
  </w:style>
  <w:style w:type="character" w:styleId="FollowedHyperlink">
    <w:name w:val="FollowedHyperlink"/>
    <w:basedOn w:val="DefaultParagraphFont"/>
    <w:rsid w:val="004B7096"/>
    <w:rPr>
      <w:color w:val="800080" w:themeColor="followedHyperlink"/>
      <w:u w:val="single"/>
    </w:rPr>
  </w:style>
  <w:style w:type="character" w:styleId="Strong">
    <w:name w:val="Strong"/>
    <w:basedOn w:val="DefaultParagraphFont"/>
    <w:uiPriority w:val="22"/>
    <w:qFormat/>
    <w:rsid w:val="00773865"/>
    <w:rPr>
      <w:b/>
      <w:bCs/>
      <w:i w:val="0"/>
      <w:iCs w:val="0"/>
    </w:rPr>
  </w:style>
  <w:style w:type="paragraph" w:customStyle="1" w:styleId="StyleAHPRAbodyBoldCustomColorRGB0142196Before10">
    <w:name w:val="Style AHPRA body + Bold Custom Color(RGB(0142196)) Before:  10 ..."/>
    <w:basedOn w:val="AHPRAbody"/>
    <w:rsid w:val="009A0823"/>
    <w:pPr>
      <w:spacing w:before="200"/>
    </w:pPr>
    <w:rPr>
      <w:rFonts w:eastAsia="Times New Roman" w:cs="Times New Roman"/>
      <w:b/>
      <w:bCs/>
      <w:color w:val="008EC4"/>
      <w:szCs w:val="20"/>
    </w:rPr>
  </w:style>
  <w:style w:type="paragraph" w:customStyle="1" w:styleId="Pa5">
    <w:name w:val="Pa5"/>
    <w:basedOn w:val="Default"/>
    <w:next w:val="Default"/>
    <w:uiPriority w:val="99"/>
    <w:rsid w:val="0021550F"/>
    <w:pPr>
      <w:spacing w:line="201" w:lineRule="atLeast"/>
    </w:pPr>
    <w:rPr>
      <w:rFonts w:ascii="Helvetica 55 Roman" w:hAnsi="Helvetica 55 Roman" w:cs="Times New Roman"/>
      <w:color w:val="auto"/>
      <w:lang w:eastAsia="en-US"/>
    </w:rPr>
  </w:style>
  <w:style w:type="paragraph" w:styleId="Revision">
    <w:name w:val="Revision"/>
    <w:hidden/>
    <w:rsid w:val="005736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6831">
      <w:bodyDiv w:val="1"/>
      <w:marLeft w:val="0"/>
      <w:marRight w:val="0"/>
      <w:marTop w:val="0"/>
      <w:marBottom w:val="0"/>
      <w:divBdr>
        <w:top w:val="none" w:sz="0" w:space="0" w:color="auto"/>
        <w:left w:val="none" w:sz="0" w:space="0" w:color="auto"/>
        <w:bottom w:val="none" w:sz="0" w:space="0" w:color="auto"/>
        <w:right w:val="none" w:sz="0" w:space="0" w:color="auto"/>
      </w:divBdr>
    </w:div>
    <w:div w:id="484665241">
      <w:bodyDiv w:val="1"/>
      <w:marLeft w:val="0"/>
      <w:marRight w:val="0"/>
      <w:marTop w:val="0"/>
      <w:marBottom w:val="0"/>
      <w:divBdr>
        <w:top w:val="none" w:sz="0" w:space="0" w:color="auto"/>
        <w:left w:val="none" w:sz="0" w:space="0" w:color="auto"/>
        <w:bottom w:val="none" w:sz="0" w:space="0" w:color="auto"/>
        <w:right w:val="none" w:sz="0" w:space="0" w:color="auto"/>
      </w:divBdr>
      <w:divsChild>
        <w:div w:id="513494703">
          <w:marLeft w:val="0"/>
          <w:marRight w:val="0"/>
          <w:marTop w:val="0"/>
          <w:marBottom w:val="0"/>
          <w:divBdr>
            <w:top w:val="none" w:sz="0" w:space="0" w:color="auto"/>
            <w:left w:val="none" w:sz="0" w:space="0" w:color="auto"/>
            <w:bottom w:val="none" w:sz="0" w:space="0" w:color="auto"/>
            <w:right w:val="none" w:sz="0" w:space="0" w:color="auto"/>
          </w:divBdr>
          <w:divsChild>
            <w:div w:id="211187317">
              <w:marLeft w:val="0"/>
              <w:marRight w:val="0"/>
              <w:marTop w:val="0"/>
              <w:marBottom w:val="0"/>
              <w:divBdr>
                <w:top w:val="none" w:sz="0" w:space="0" w:color="auto"/>
                <w:left w:val="none" w:sz="0" w:space="0" w:color="auto"/>
                <w:bottom w:val="none" w:sz="0" w:space="0" w:color="auto"/>
                <w:right w:val="none" w:sz="0" w:space="0" w:color="auto"/>
              </w:divBdr>
              <w:divsChild>
                <w:div w:id="168273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33142">
      <w:bodyDiv w:val="1"/>
      <w:marLeft w:val="0"/>
      <w:marRight w:val="0"/>
      <w:marTop w:val="0"/>
      <w:marBottom w:val="0"/>
      <w:divBdr>
        <w:top w:val="none" w:sz="0" w:space="0" w:color="auto"/>
        <w:left w:val="none" w:sz="0" w:space="0" w:color="auto"/>
        <w:bottom w:val="none" w:sz="0" w:space="0" w:color="auto"/>
        <w:right w:val="none" w:sz="0" w:space="0" w:color="auto"/>
      </w:divBdr>
      <w:divsChild>
        <w:div w:id="1276711454">
          <w:marLeft w:val="0"/>
          <w:marRight w:val="0"/>
          <w:marTop w:val="0"/>
          <w:marBottom w:val="0"/>
          <w:divBdr>
            <w:top w:val="none" w:sz="0" w:space="0" w:color="auto"/>
            <w:left w:val="none" w:sz="0" w:space="0" w:color="auto"/>
            <w:bottom w:val="none" w:sz="0" w:space="0" w:color="auto"/>
            <w:right w:val="none" w:sz="0" w:space="0" w:color="auto"/>
          </w:divBdr>
          <w:divsChild>
            <w:div w:id="1575580215">
              <w:marLeft w:val="0"/>
              <w:marRight w:val="0"/>
              <w:marTop w:val="0"/>
              <w:marBottom w:val="0"/>
              <w:divBdr>
                <w:top w:val="none" w:sz="0" w:space="0" w:color="auto"/>
                <w:left w:val="none" w:sz="0" w:space="0" w:color="auto"/>
                <w:bottom w:val="none" w:sz="0" w:space="0" w:color="auto"/>
                <w:right w:val="none" w:sz="0" w:space="0" w:color="auto"/>
              </w:divBdr>
              <w:divsChild>
                <w:div w:id="491606751">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 w:id="731346271">
      <w:bodyDiv w:val="1"/>
      <w:marLeft w:val="0"/>
      <w:marRight w:val="0"/>
      <w:marTop w:val="0"/>
      <w:marBottom w:val="0"/>
      <w:divBdr>
        <w:top w:val="none" w:sz="0" w:space="0" w:color="auto"/>
        <w:left w:val="none" w:sz="0" w:space="0" w:color="auto"/>
        <w:bottom w:val="none" w:sz="0" w:space="0" w:color="auto"/>
        <w:right w:val="none" w:sz="0" w:space="0" w:color="auto"/>
      </w:divBdr>
      <w:divsChild>
        <w:div w:id="2112043243">
          <w:marLeft w:val="0"/>
          <w:marRight w:val="0"/>
          <w:marTop w:val="0"/>
          <w:marBottom w:val="0"/>
          <w:divBdr>
            <w:top w:val="none" w:sz="0" w:space="0" w:color="auto"/>
            <w:left w:val="none" w:sz="0" w:space="0" w:color="auto"/>
            <w:bottom w:val="none" w:sz="0" w:space="0" w:color="auto"/>
            <w:right w:val="none" w:sz="0" w:space="0" w:color="auto"/>
          </w:divBdr>
          <w:divsChild>
            <w:div w:id="273287842">
              <w:marLeft w:val="0"/>
              <w:marRight w:val="0"/>
              <w:marTop w:val="0"/>
              <w:marBottom w:val="0"/>
              <w:divBdr>
                <w:top w:val="none" w:sz="0" w:space="0" w:color="auto"/>
                <w:left w:val="none" w:sz="0" w:space="0" w:color="auto"/>
                <w:bottom w:val="none" w:sz="0" w:space="0" w:color="auto"/>
                <w:right w:val="none" w:sz="0" w:space="0" w:color="auto"/>
              </w:divBdr>
              <w:divsChild>
                <w:div w:id="20215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8635">
      <w:bodyDiv w:val="1"/>
      <w:marLeft w:val="0"/>
      <w:marRight w:val="0"/>
      <w:marTop w:val="0"/>
      <w:marBottom w:val="0"/>
      <w:divBdr>
        <w:top w:val="none" w:sz="0" w:space="0" w:color="auto"/>
        <w:left w:val="none" w:sz="0" w:space="0" w:color="auto"/>
        <w:bottom w:val="none" w:sz="0" w:space="0" w:color="auto"/>
        <w:right w:val="none" w:sz="0" w:space="0" w:color="auto"/>
      </w:divBdr>
    </w:div>
    <w:div w:id="1112826024">
      <w:bodyDiv w:val="1"/>
      <w:marLeft w:val="0"/>
      <w:marRight w:val="0"/>
      <w:marTop w:val="0"/>
      <w:marBottom w:val="0"/>
      <w:divBdr>
        <w:top w:val="none" w:sz="0" w:space="0" w:color="auto"/>
        <w:left w:val="none" w:sz="0" w:space="0" w:color="auto"/>
        <w:bottom w:val="none" w:sz="0" w:space="0" w:color="auto"/>
        <w:right w:val="none" w:sz="0" w:space="0" w:color="auto"/>
      </w:divBdr>
      <w:divsChild>
        <w:div w:id="114250933">
          <w:marLeft w:val="0"/>
          <w:marRight w:val="0"/>
          <w:marTop w:val="0"/>
          <w:marBottom w:val="0"/>
          <w:divBdr>
            <w:top w:val="none" w:sz="0" w:space="0" w:color="auto"/>
            <w:left w:val="none" w:sz="0" w:space="0" w:color="auto"/>
            <w:bottom w:val="none" w:sz="0" w:space="0" w:color="auto"/>
            <w:right w:val="none" w:sz="0" w:space="0" w:color="auto"/>
          </w:divBdr>
          <w:divsChild>
            <w:div w:id="761418805">
              <w:marLeft w:val="0"/>
              <w:marRight w:val="0"/>
              <w:marTop w:val="0"/>
              <w:marBottom w:val="0"/>
              <w:divBdr>
                <w:top w:val="none" w:sz="0" w:space="0" w:color="auto"/>
                <w:left w:val="none" w:sz="0" w:space="0" w:color="auto"/>
                <w:bottom w:val="none" w:sz="0" w:space="0" w:color="auto"/>
                <w:right w:val="none" w:sz="0" w:space="0" w:color="auto"/>
              </w:divBdr>
              <w:divsChild>
                <w:div w:id="12155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42921">
      <w:bodyDiv w:val="1"/>
      <w:marLeft w:val="0"/>
      <w:marRight w:val="0"/>
      <w:marTop w:val="0"/>
      <w:marBottom w:val="0"/>
      <w:divBdr>
        <w:top w:val="none" w:sz="0" w:space="0" w:color="auto"/>
        <w:left w:val="none" w:sz="0" w:space="0" w:color="auto"/>
        <w:bottom w:val="none" w:sz="0" w:space="0" w:color="auto"/>
        <w:right w:val="none" w:sz="0" w:space="0" w:color="auto"/>
      </w:divBdr>
      <w:divsChild>
        <w:div w:id="2062056056">
          <w:marLeft w:val="0"/>
          <w:marRight w:val="0"/>
          <w:marTop w:val="0"/>
          <w:marBottom w:val="0"/>
          <w:divBdr>
            <w:top w:val="none" w:sz="0" w:space="0" w:color="auto"/>
            <w:left w:val="none" w:sz="0" w:space="0" w:color="auto"/>
            <w:bottom w:val="none" w:sz="0" w:space="0" w:color="auto"/>
            <w:right w:val="none" w:sz="0" w:space="0" w:color="auto"/>
          </w:divBdr>
          <w:divsChild>
            <w:div w:id="1203983245">
              <w:marLeft w:val="0"/>
              <w:marRight w:val="0"/>
              <w:marTop w:val="0"/>
              <w:marBottom w:val="0"/>
              <w:divBdr>
                <w:top w:val="none" w:sz="0" w:space="0" w:color="auto"/>
                <w:left w:val="none" w:sz="0" w:space="0" w:color="auto"/>
                <w:bottom w:val="none" w:sz="0" w:space="0" w:color="auto"/>
                <w:right w:val="none" w:sz="0" w:space="0" w:color="auto"/>
              </w:divBdr>
              <w:divsChild>
                <w:div w:id="172329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170711">
      <w:bodyDiv w:val="1"/>
      <w:marLeft w:val="0"/>
      <w:marRight w:val="0"/>
      <w:marTop w:val="0"/>
      <w:marBottom w:val="0"/>
      <w:divBdr>
        <w:top w:val="none" w:sz="0" w:space="0" w:color="auto"/>
        <w:left w:val="none" w:sz="0" w:space="0" w:color="auto"/>
        <w:bottom w:val="none" w:sz="0" w:space="0" w:color="auto"/>
        <w:right w:val="none" w:sz="0" w:space="0" w:color="auto"/>
      </w:divBdr>
    </w:div>
    <w:div w:id="2129003577">
      <w:bodyDiv w:val="1"/>
      <w:marLeft w:val="0"/>
      <w:marRight w:val="0"/>
      <w:marTop w:val="0"/>
      <w:marBottom w:val="0"/>
      <w:divBdr>
        <w:top w:val="none" w:sz="0" w:space="0" w:color="auto"/>
        <w:left w:val="none" w:sz="0" w:space="0" w:color="auto"/>
        <w:bottom w:val="none" w:sz="0" w:space="0" w:color="auto"/>
        <w:right w:val="none" w:sz="0" w:space="0" w:color="auto"/>
      </w:divBdr>
      <w:divsChild>
        <w:div w:id="1797487738">
          <w:marLeft w:val="0"/>
          <w:marRight w:val="0"/>
          <w:marTop w:val="0"/>
          <w:marBottom w:val="0"/>
          <w:divBdr>
            <w:top w:val="none" w:sz="0" w:space="0" w:color="auto"/>
            <w:left w:val="none" w:sz="0" w:space="0" w:color="auto"/>
            <w:bottom w:val="none" w:sz="0" w:space="0" w:color="auto"/>
            <w:right w:val="none" w:sz="0" w:space="0" w:color="auto"/>
          </w:divBdr>
          <w:divsChild>
            <w:div w:id="2038969547">
              <w:marLeft w:val="0"/>
              <w:marRight w:val="0"/>
              <w:marTop w:val="0"/>
              <w:marBottom w:val="0"/>
              <w:divBdr>
                <w:top w:val="none" w:sz="0" w:space="0" w:color="auto"/>
                <w:left w:val="none" w:sz="0" w:space="0" w:color="auto"/>
                <w:bottom w:val="none" w:sz="0" w:space="0" w:color="auto"/>
                <w:right w:val="none" w:sz="0" w:space="0" w:color="auto"/>
              </w:divBdr>
              <w:divsChild>
                <w:div w:id="1746411735">
                  <w:marLeft w:val="0"/>
                  <w:marRight w:val="0"/>
                  <w:marTop w:val="0"/>
                  <w:marBottom w:val="0"/>
                  <w:divBdr>
                    <w:top w:val="none" w:sz="0" w:space="0" w:color="auto"/>
                    <w:left w:val="none" w:sz="0" w:space="0" w:color="auto"/>
                    <w:bottom w:val="none" w:sz="0" w:space="0" w:color="auto"/>
                    <w:right w:val="none" w:sz="0" w:space="0" w:color="auto"/>
                  </w:divBdr>
                  <w:divsChild>
                    <w:div w:id="20440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EAB00-2E59-4F2B-846E-947414E33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2347</Words>
  <Characters>13383</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15699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registered medical practitioners who perform cosmetic medical and surgical procedures</dc:title>
  <dc:subject>Guidelines</dc:subject>
  <dc:creator>Medical Board</dc:creator>
  <dc:description/>
  <cp:lastModifiedBy>Gareth Meade</cp:lastModifiedBy>
  <cp:revision>2</cp:revision>
  <cp:lastPrinted>2015-03-13T08:57:00Z</cp:lastPrinted>
  <dcterms:created xsi:type="dcterms:W3CDTF">2016-09-29T06:30:00Z</dcterms:created>
  <dcterms:modified xsi:type="dcterms:W3CDTF">2016-09-29T06:30:00Z</dcterms:modified>
</cp:coreProperties>
</file>