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581"/>
        <w:rPr>
          <w:rFonts w:ascii="Times New Roman"/>
        </w:rPr>
      </w:pPr>
      <w:r>
        <w:rPr>
          <w:rFonts w:ascii="Times New Roman"/>
        </w:rPr>
        <w:drawing>
          <wp:inline distT="0" distB="0" distL="0" distR="0">
            <wp:extent cx="3250517" cy="119329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250517" cy="1193292"/>
                    </a:xfrm>
                    <a:prstGeom prst="rect">
                      <a:avLst/>
                    </a:prstGeom>
                  </pic:spPr>
                </pic:pic>
              </a:graphicData>
            </a:graphic>
          </wp:inline>
        </w:drawing>
      </w:r>
      <w:r>
        <w:rPr>
          <w:rFonts w:ascii="Times New Roman"/>
        </w:rPr>
      </w:r>
    </w:p>
    <w:p>
      <w:pPr>
        <w:pStyle w:val="BodyText"/>
        <w:spacing w:before="4"/>
        <w:rPr>
          <w:rFonts w:ascii="Times New Roman"/>
          <w:sz w:val="22"/>
        </w:rPr>
      </w:pPr>
    </w:p>
    <w:p>
      <w:pPr>
        <w:pStyle w:val="Title"/>
      </w:pPr>
      <w:r>
        <w:rPr>
          <w:color w:val="00BBCE"/>
        </w:rPr>
        <w:t>Fact sheet</w:t>
      </w:r>
    </w:p>
    <w:p>
      <w:pPr>
        <w:pStyle w:val="BodyText"/>
        <w:spacing w:before="7"/>
        <w:rPr>
          <w:sz w:val="16"/>
        </w:rPr>
      </w:pPr>
    </w:p>
    <w:p>
      <w:pPr>
        <w:pStyle w:val="BodyText"/>
        <w:spacing w:line="20" w:lineRule="exact"/>
        <w:ind w:left="-887"/>
        <w:rPr>
          <w:sz w:val="2"/>
        </w:rPr>
      </w:pPr>
      <w:r>
        <w:rPr>
          <w:sz w:val="2"/>
        </w:rPr>
        <w:pict>
          <v:group style="width:280.6pt;height:.75pt;mso-position-horizontal-relative:char;mso-position-vertical-relative:line" coordorigin="0,0" coordsize="5612,15">
            <v:line style="position:absolute" from="0,8" to="5612,8" stroked="true" strokeweight=".75pt" strokecolor="#000000">
              <v:stroke dashstyle="solid"/>
            </v:line>
          </v:group>
        </w:pict>
      </w:r>
      <w:r>
        <w:rPr>
          <w:sz w:val="2"/>
        </w:rPr>
      </w:r>
    </w:p>
    <w:p>
      <w:pPr>
        <w:pStyle w:val="BodyText"/>
        <w:spacing w:before="2"/>
        <w:rPr>
          <w:sz w:val="44"/>
        </w:rPr>
      </w:pPr>
    </w:p>
    <w:p>
      <w:pPr>
        <w:pStyle w:val="BodyText"/>
        <w:ind w:left="232"/>
      </w:pPr>
      <w:r>
        <w:rPr/>
        <w:t>1 July 2016</w:t>
      </w:r>
    </w:p>
    <w:p>
      <w:pPr>
        <w:pStyle w:val="BodyText"/>
        <w:spacing w:before="4"/>
        <w:rPr>
          <w:sz w:val="17"/>
        </w:rPr>
      </w:pPr>
    </w:p>
    <w:p>
      <w:pPr>
        <w:pStyle w:val="BodyText"/>
        <w:ind w:left="232"/>
      </w:pPr>
      <w:r>
        <w:rPr/>
        <w:t>Updated: 9 April 2021</w:t>
      </w:r>
    </w:p>
    <w:p>
      <w:pPr>
        <w:pStyle w:val="BodyText"/>
        <w:spacing w:before="4"/>
        <w:rPr>
          <w:sz w:val="17"/>
        </w:rPr>
      </w:pPr>
    </w:p>
    <w:p>
      <w:pPr>
        <w:pStyle w:val="Heading1"/>
        <w:ind w:left="232" w:right="979"/>
      </w:pPr>
      <w:r>
        <w:rPr>
          <w:color w:val="808080"/>
        </w:rPr>
        <w:t>Information on how international medical graduates can demonstrate satisfactory progress towards attaining general or specialist registration</w:t>
      </w:r>
    </w:p>
    <w:p>
      <w:pPr>
        <w:pStyle w:val="Heading2"/>
        <w:numPr>
          <w:ilvl w:val="0"/>
          <w:numId w:val="1"/>
        </w:numPr>
        <w:tabs>
          <w:tab w:pos="594" w:val="left" w:leader="none"/>
        </w:tabs>
        <w:spacing w:line="240" w:lineRule="auto" w:before="202" w:after="0"/>
        <w:ind w:left="593" w:right="0" w:hanging="362"/>
        <w:jc w:val="left"/>
      </w:pPr>
      <w:r>
        <w:rPr>
          <w:color w:val="008EC4"/>
        </w:rPr>
        <w:t>Summary</w:t>
      </w:r>
    </w:p>
    <w:p>
      <w:pPr>
        <w:pStyle w:val="BodyText"/>
        <w:spacing w:before="4"/>
        <w:rPr>
          <w:b/>
          <w:sz w:val="17"/>
        </w:rPr>
      </w:pPr>
    </w:p>
    <w:p>
      <w:pPr>
        <w:pStyle w:val="BodyText"/>
        <w:ind w:left="232" w:right="472"/>
      </w:pPr>
      <w:r>
        <w:rPr/>
        <w:t>This information has been developed to assist international medical graduates (IMGs) granted limited registration to demonstrate to the Medical Board of Australia (the Board) that they are making satisfactory progress towards attaining the qualifications for general or specialist registration.</w:t>
      </w:r>
    </w:p>
    <w:p>
      <w:pPr>
        <w:pStyle w:val="BodyText"/>
        <w:rPr>
          <w:sz w:val="10"/>
        </w:rPr>
      </w:pPr>
      <w:r>
        <w:rPr/>
        <w:pict>
          <v:shapetype id="_x0000_t202" o:spt="202" coordsize="21600,21600" path="m,l,21600r21600,l21600,xe">
            <v:stroke joinstyle="miter"/>
            <v:path gradientshapeok="t" o:connecttype="rect"/>
          </v:shapetype>
          <v:shape style="position:absolute;margin-left:56.200001pt;margin-top:7.978232pt;width:473.95pt;height:58.35pt;mso-position-horizontal-relative:page;mso-position-vertical-relative:paragraph;z-index:-15728128;mso-wrap-distance-left:0;mso-wrap-distance-right:0" type="#_x0000_t202" filled="false" stroked="true" strokeweight=".5pt" strokecolor="#000000">
            <v:textbox inset="0,0,0,0">
              <w:txbxContent>
                <w:p>
                  <w:pPr>
                    <w:spacing w:before="72"/>
                    <w:ind w:left="143" w:right="0" w:firstLine="0"/>
                    <w:jc w:val="left"/>
                    <w:rPr>
                      <w:b/>
                      <w:sz w:val="20"/>
                    </w:rPr>
                  </w:pPr>
                  <w:r>
                    <w:rPr>
                      <w:b/>
                      <w:sz w:val="20"/>
                    </w:rPr>
                    <w:t>Four years to attain general or specialist registration</w:t>
                  </w:r>
                </w:p>
                <w:p>
                  <w:pPr>
                    <w:pStyle w:val="BodyText"/>
                    <w:spacing w:before="4"/>
                    <w:rPr>
                      <w:b/>
                      <w:sz w:val="17"/>
                    </w:rPr>
                  </w:pPr>
                </w:p>
                <w:p>
                  <w:pPr>
                    <w:pStyle w:val="BodyText"/>
                    <w:ind w:left="143"/>
                  </w:pPr>
                  <w:r>
                    <w:rPr/>
                    <w:t>The Board expects practitioners granted limited registration to achieve key milestones towards attaining general or specialist registration within four years of being granted initial registration.</w:t>
                  </w:r>
                </w:p>
              </w:txbxContent>
            </v:textbox>
            <v:stroke dashstyle="solid"/>
            <w10:wrap type="topAndBottom"/>
          </v:shape>
        </w:pict>
      </w:r>
    </w:p>
    <w:p>
      <w:pPr>
        <w:pStyle w:val="Heading2"/>
        <w:numPr>
          <w:ilvl w:val="0"/>
          <w:numId w:val="1"/>
        </w:numPr>
        <w:tabs>
          <w:tab w:pos="594" w:val="left" w:leader="none"/>
        </w:tabs>
        <w:spacing w:line="240" w:lineRule="auto" w:before="129" w:after="0"/>
        <w:ind w:left="593" w:right="0" w:hanging="362"/>
        <w:jc w:val="left"/>
      </w:pPr>
      <w:r>
        <w:rPr>
          <w:color w:val="008EC4"/>
        </w:rPr>
        <w:t>Background</w:t>
      </w:r>
    </w:p>
    <w:p>
      <w:pPr>
        <w:pStyle w:val="BodyText"/>
        <w:spacing w:before="4"/>
        <w:rPr>
          <w:b/>
          <w:sz w:val="17"/>
        </w:rPr>
      </w:pPr>
    </w:p>
    <w:p>
      <w:pPr>
        <w:pStyle w:val="BodyText"/>
        <w:ind w:left="232" w:right="594"/>
      </w:pPr>
      <w:r>
        <w:rPr/>
        <w:t>Limited registration is granted to IMGs who are not qualified for general or specialist registration. The Board’s registration standards for the four types of limited registration define the requirements for limited registration. The requirements include that:</w:t>
      </w:r>
    </w:p>
    <w:p>
      <w:pPr>
        <w:pStyle w:val="BodyText"/>
        <w:spacing w:before="6"/>
        <w:rPr>
          <w:sz w:val="17"/>
        </w:rPr>
      </w:pPr>
    </w:p>
    <w:p>
      <w:pPr>
        <w:pStyle w:val="ListParagraph"/>
        <w:numPr>
          <w:ilvl w:val="1"/>
          <w:numId w:val="1"/>
        </w:numPr>
        <w:tabs>
          <w:tab w:pos="953" w:val="left" w:leader="none"/>
          <w:tab w:pos="954" w:val="left" w:leader="none"/>
        </w:tabs>
        <w:spacing w:line="240" w:lineRule="auto" w:before="0" w:after="0"/>
        <w:ind w:left="953" w:right="0" w:hanging="361"/>
        <w:jc w:val="left"/>
        <w:rPr>
          <w:sz w:val="20"/>
        </w:rPr>
      </w:pPr>
      <w:r>
        <w:rPr>
          <w:sz w:val="20"/>
        </w:rPr>
        <w:t>IMGs are in a registration pathway,</w:t>
      </w:r>
      <w:r>
        <w:rPr>
          <w:spacing w:val="-3"/>
          <w:sz w:val="20"/>
        </w:rPr>
        <w:t> </w:t>
      </w:r>
      <w:r>
        <w:rPr>
          <w:sz w:val="20"/>
        </w:rPr>
        <w:t>and</w:t>
      </w:r>
    </w:p>
    <w:p>
      <w:pPr>
        <w:pStyle w:val="ListParagraph"/>
        <w:numPr>
          <w:ilvl w:val="1"/>
          <w:numId w:val="1"/>
        </w:numPr>
        <w:tabs>
          <w:tab w:pos="953" w:val="left" w:leader="none"/>
          <w:tab w:pos="954" w:val="left" w:leader="none"/>
        </w:tabs>
        <w:spacing w:line="237" w:lineRule="auto" w:before="201" w:after="0"/>
        <w:ind w:left="953" w:right="339" w:hanging="360"/>
        <w:jc w:val="left"/>
        <w:rPr>
          <w:sz w:val="20"/>
        </w:rPr>
      </w:pPr>
      <w:r>
        <w:rPr>
          <w:sz w:val="20"/>
        </w:rPr>
        <w:t>IMGs demonstrate satisfactory progress towards meeting the requirements for general or</w:t>
      </w:r>
      <w:r>
        <w:rPr>
          <w:spacing w:val="-21"/>
          <w:sz w:val="20"/>
        </w:rPr>
        <w:t> </w:t>
      </w:r>
      <w:r>
        <w:rPr>
          <w:sz w:val="20"/>
        </w:rPr>
        <w:t>specialist registration at each renewal of registration. IMGs are exempt from this requirement if they will not apply for more than three renewals of</w:t>
      </w:r>
      <w:r>
        <w:rPr>
          <w:spacing w:val="-8"/>
          <w:sz w:val="20"/>
        </w:rPr>
        <w:t> </w:t>
      </w:r>
      <w:r>
        <w:rPr>
          <w:sz w:val="20"/>
        </w:rPr>
        <w:t>registration.</w:t>
      </w:r>
    </w:p>
    <w:p>
      <w:pPr>
        <w:pStyle w:val="BodyText"/>
        <w:spacing w:before="6"/>
        <w:rPr>
          <w:sz w:val="17"/>
        </w:rPr>
      </w:pPr>
    </w:p>
    <w:p>
      <w:pPr>
        <w:pStyle w:val="BodyText"/>
        <w:ind w:left="232" w:right="438"/>
      </w:pPr>
      <w:r>
        <w:rPr/>
        <w:t>IMGs seeking to practise in Australia long term or permanently must be in a pathway leading to general or specialist registration. The registration pathways leading to general or specialist registration are:</w:t>
      </w:r>
    </w:p>
    <w:p>
      <w:pPr>
        <w:pStyle w:val="BodyText"/>
        <w:spacing w:before="5"/>
        <w:rPr>
          <w:sz w:val="17"/>
        </w:rPr>
      </w:pPr>
    </w:p>
    <w:p>
      <w:pPr>
        <w:pStyle w:val="ListParagraph"/>
        <w:numPr>
          <w:ilvl w:val="1"/>
          <w:numId w:val="1"/>
        </w:numPr>
        <w:tabs>
          <w:tab w:pos="953" w:val="left" w:leader="none"/>
          <w:tab w:pos="954" w:val="left" w:leader="none"/>
        </w:tabs>
        <w:spacing w:line="240" w:lineRule="auto" w:before="1" w:after="0"/>
        <w:ind w:left="953" w:right="0" w:hanging="361"/>
        <w:jc w:val="left"/>
        <w:rPr>
          <w:sz w:val="20"/>
        </w:rPr>
      </w:pPr>
      <w:r>
        <w:rPr>
          <w:sz w:val="20"/>
        </w:rPr>
        <w:t>Competent Authority</w:t>
      </w:r>
      <w:r>
        <w:rPr>
          <w:spacing w:val="-5"/>
          <w:sz w:val="20"/>
        </w:rPr>
        <w:t> </w:t>
      </w:r>
      <w:r>
        <w:rPr>
          <w:sz w:val="20"/>
        </w:rPr>
        <w:t>pathway</w:t>
      </w:r>
    </w:p>
    <w:p>
      <w:pPr>
        <w:pStyle w:val="ListParagraph"/>
        <w:numPr>
          <w:ilvl w:val="1"/>
          <w:numId w:val="1"/>
        </w:numPr>
        <w:tabs>
          <w:tab w:pos="953" w:val="left" w:leader="none"/>
          <w:tab w:pos="954" w:val="left" w:leader="none"/>
        </w:tabs>
        <w:spacing w:line="240" w:lineRule="auto" w:before="199" w:after="0"/>
        <w:ind w:left="953" w:right="0" w:hanging="361"/>
        <w:jc w:val="left"/>
        <w:rPr>
          <w:sz w:val="20"/>
        </w:rPr>
      </w:pPr>
      <w:r>
        <w:rPr>
          <w:sz w:val="20"/>
        </w:rPr>
        <w:t>Standard pathway (AMC</w:t>
      </w:r>
      <w:r>
        <w:rPr>
          <w:spacing w:val="-3"/>
          <w:sz w:val="20"/>
        </w:rPr>
        <w:t> </w:t>
      </w:r>
      <w:r>
        <w:rPr>
          <w:sz w:val="20"/>
        </w:rPr>
        <w:t>certificate)</w:t>
      </w:r>
    </w:p>
    <w:p>
      <w:pPr>
        <w:pStyle w:val="ListParagraph"/>
        <w:numPr>
          <w:ilvl w:val="1"/>
          <w:numId w:val="1"/>
        </w:numPr>
        <w:tabs>
          <w:tab w:pos="953" w:val="left" w:leader="none"/>
          <w:tab w:pos="954" w:val="left" w:leader="none"/>
        </w:tabs>
        <w:spacing w:line="240" w:lineRule="auto" w:before="199" w:after="0"/>
        <w:ind w:left="953" w:right="0" w:hanging="361"/>
        <w:jc w:val="left"/>
        <w:rPr>
          <w:sz w:val="20"/>
        </w:rPr>
      </w:pPr>
      <w:r>
        <w:rPr>
          <w:sz w:val="20"/>
        </w:rPr>
        <w:t>Specialist pathway (specialist</w:t>
      </w:r>
      <w:r>
        <w:rPr>
          <w:spacing w:val="-7"/>
          <w:sz w:val="20"/>
        </w:rPr>
        <w:t> </w:t>
      </w:r>
      <w:r>
        <w:rPr>
          <w:sz w:val="20"/>
        </w:rPr>
        <w:t>recognition).</w:t>
      </w:r>
    </w:p>
    <w:p>
      <w:pPr>
        <w:pStyle w:val="BodyText"/>
        <w:spacing w:before="198"/>
        <w:ind w:left="232"/>
      </w:pPr>
      <w:r>
        <w:rPr/>
        <w:t>More information about the </w:t>
      </w:r>
      <w:hyperlink r:id="rId6">
        <w:r>
          <w:rPr>
            <w:color w:val="0000FF"/>
            <w:u w:val="single" w:color="0000FF"/>
          </w:rPr>
          <w:t>registration pathways</w:t>
        </w:r>
        <w:r>
          <w:rPr>
            <w:color w:val="0000FF"/>
          </w:rPr>
          <w:t> </w:t>
        </w:r>
      </w:hyperlink>
      <w:r>
        <w:rPr/>
        <w:t>is available on the Board’s website</w:t>
      </w:r>
    </w:p>
    <w:p>
      <w:pPr>
        <w:pStyle w:val="BodyText"/>
        <w:spacing w:before="4"/>
        <w:rPr>
          <w:sz w:val="17"/>
        </w:rPr>
      </w:pPr>
    </w:p>
    <w:p>
      <w:pPr>
        <w:pStyle w:val="Heading2"/>
        <w:numPr>
          <w:ilvl w:val="0"/>
          <w:numId w:val="1"/>
        </w:numPr>
        <w:tabs>
          <w:tab w:pos="594" w:val="left" w:leader="none"/>
        </w:tabs>
        <w:spacing w:line="240" w:lineRule="auto" w:before="0" w:after="0"/>
        <w:ind w:left="593" w:right="0" w:hanging="362"/>
        <w:jc w:val="left"/>
      </w:pPr>
      <w:r>
        <w:rPr>
          <w:color w:val="008EC4"/>
        </w:rPr>
        <w:t>Key milestones to be</w:t>
      </w:r>
      <w:r>
        <w:rPr>
          <w:color w:val="008EC4"/>
          <w:spacing w:val="-4"/>
        </w:rPr>
        <w:t> </w:t>
      </w:r>
      <w:r>
        <w:rPr>
          <w:color w:val="008EC4"/>
        </w:rPr>
        <w:t>achieved</w:t>
      </w:r>
    </w:p>
    <w:p>
      <w:pPr>
        <w:pStyle w:val="BodyText"/>
        <w:spacing w:before="4"/>
        <w:rPr>
          <w:b/>
          <w:sz w:val="17"/>
        </w:rPr>
      </w:pPr>
    </w:p>
    <w:p>
      <w:pPr>
        <w:pStyle w:val="BodyText"/>
        <w:spacing w:before="1"/>
        <w:ind w:left="232" w:right="461"/>
      </w:pPr>
      <w:r>
        <w:rPr/>
        <w:t>The standard pathway and specialist pathway include key milestones that must be achieved to attain general or specialist registration. The Board has developed a table for each pathway setting out the key milestones to assist IMGs in planning their progress towards attaining general or specialist registration. At each renewal of limited registration, the Board will require IMGs to provide evidence of satisfactory progress towards achieving the key milestones.</w:t>
      </w:r>
    </w:p>
    <w:p>
      <w:pPr>
        <w:pStyle w:val="BodyText"/>
      </w:pPr>
    </w:p>
    <w:p>
      <w:pPr>
        <w:pStyle w:val="BodyText"/>
      </w:pPr>
    </w:p>
    <w:p>
      <w:pPr>
        <w:pStyle w:val="BodyText"/>
        <w:spacing w:before="3"/>
        <w:rPr>
          <w:sz w:val="19"/>
        </w:rPr>
      </w:pPr>
    </w:p>
    <w:p>
      <w:pPr>
        <w:pStyle w:val="Heading2"/>
        <w:ind w:left="3721" w:firstLine="0"/>
      </w:pPr>
      <w:r>
        <w:rPr>
          <w:color w:val="424342"/>
        </w:rPr>
        <w:t>Medical Board of Australia</w:t>
      </w:r>
    </w:p>
    <w:p>
      <w:pPr>
        <w:pStyle w:val="BodyText"/>
        <w:spacing w:before="99"/>
        <w:ind w:left="1747"/>
      </w:pPr>
      <w:r>
        <w:rPr/>
        <w:t>G.P.O. Box 9958 </w:t>
      </w:r>
      <w:r>
        <w:rPr>
          <w:b/>
          <w:color w:val="008EC4"/>
        </w:rPr>
        <w:t>| </w:t>
      </w:r>
      <w:r>
        <w:rPr/>
        <w:t>Melbourne VIC 3001 </w:t>
      </w:r>
      <w:r>
        <w:rPr>
          <w:b/>
          <w:color w:val="008EC4"/>
        </w:rPr>
        <w:t>|</w:t>
      </w:r>
      <w:r>
        <w:rPr>
          <w:b/>
          <w:color w:val="008EC4"/>
          <w:spacing w:val="55"/>
        </w:rPr>
        <w:t> </w:t>
      </w:r>
      <w:hyperlink r:id="rId7">
        <w:r>
          <w:rPr/>
          <w:t>www.medicalboard.gov.au</w:t>
        </w:r>
      </w:hyperlink>
    </w:p>
    <w:p>
      <w:pPr>
        <w:spacing w:after="0"/>
        <w:sectPr>
          <w:type w:val="continuous"/>
          <w:pgSz w:w="11900" w:h="16850"/>
          <w:pgMar w:top="780" w:bottom="280" w:left="900" w:right="960"/>
        </w:sectPr>
      </w:pPr>
    </w:p>
    <w:p>
      <w:pPr>
        <w:pStyle w:val="BodyText"/>
        <w:spacing w:before="67"/>
        <w:ind w:left="232" w:right="417"/>
      </w:pPr>
      <w:r>
        <w:rPr/>
        <w:t>Some milestones are not sequential. For example, IMGs in the standard pathway (AMC Certificate) may pass the AMC clinical exam before, during or after completing the required period of supervised practice. IMGs in the Royal Australian College of General Practitioner’s Practice Experience Pathway (PEP) cannot enrol to sit Fellowship exams until they have met the RACGP’s eligibility criteria which includes satisfactorily completing their PEP Program Agreement.</w:t>
      </w:r>
    </w:p>
    <w:p>
      <w:pPr>
        <w:pStyle w:val="BodyText"/>
        <w:spacing w:before="120"/>
        <w:ind w:left="232"/>
      </w:pPr>
      <w:r>
        <w:rPr/>
        <w:t>The key milestones for each registration pathway are available at attachment A.</w:t>
      </w:r>
    </w:p>
    <w:p>
      <w:pPr>
        <w:pStyle w:val="BodyText"/>
        <w:spacing w:before="4"/>
        <w:rPr>
          <w:sz w:val="17"/>
        </w:rPr>
      </w:pPr>
    </w:p>
    <w:p>
      <w:pPr>
        <w:pStyle w:val="Heading2"/>
        <w:numPr>
          <w:ilvl w:val="0"/>
          <w:numId w:val="1"/>
        </w:numPr>
        <w:tabs>
          <w:tab w:pos="594" w:val="left" w:leader="none"/>
        </w:tabs>
        <w:spacing w:line="240" w:lineRule="auto" w:before="0" w:after="0"/>
        <w:ind w:left="593" w:right="0" w:hanging="362"/>
        <w:jc w:val="left"/>
      </w:pPr>
      <w:r>
        <w:rPr>
          <w:color w:val="008EC4"/>
        </w:rPr>
        <w:t>What is satisfactory</w:t>
      </w:r>
      <w:r>
        <w:rPr>
          <w:color w:val="008EC4"/>
          <w:spacing w:val="-6"/>
        </w:rPr>
        <w:t> </w:t>
      </w:r>
      <w:r>
        <w:rPr>
          <w:color w:val="008EC4"/>
        </w:rPr>
        <w:t>progress?</w:t>
      </w:r>
    </w:p>
    <w:p>
      <w:pPr>
        <w:pStyle w:val="BodyText"/>
        <w:spacing w:before="4"/>
        <w:rPr>
          <w:b/>
          <w:sz w:val="17"/>
        </w:rPr>
      </w:pPr>
    </w:p>
    <w:p>
      <w:pPr>
        <w:pStyle w:val="BodyText"/>
        <w:ind w:left="232" w:right="979"/>
      </w:pPr>
      <w:r>
        <w:rPr/>
        <w:t>Satisfactory progress is the achievement of a key milestone in the pathway to general or specialist registration.</w:t>
      </w:r>
    </w:p>
    <w:p>
      <w:pPr>
        <w:pStyle w:val="BodyText"/>
        <w:spacing w:before="4"/>
        <w:rPr>
          <w:sz w:val="17"/>
        </w:rPr>
      </w:pPr>
    </w:p>
    <w:p>
      <w:pPr>
        <w:pStyle w:val="BodyText"/>
        <w:ind w:left="232"/>
      </w:pPr>
      <w:r>
        <w:rPr>
          <w:b/>
        </w:rPr>
        <w:t>Passing </w:t>
      </w:r>
      <w:r>
        <w:rPr/>
        <w:t>a necessary exam (AMC, specialist college) demonstrates progression.</w:t>
      </w:r>
    </w:p>
    <w:p>
      <w:pPr>
        <w:pStyle w:val="BodyText"/>
        <w:spacing w:before="4"/>
        <w:rPr>
          <w:sz w:val="17"/>
        </w:rPr>
      </w:pPr>
    </w:p>
    <w:p>
      <w:pPr>
        <w:pStyle w:val="BodyText"/>
        <w:spacing w:before="1"/>
        <w:ind w:left="232" w:right="516"/>
      </w:pPr>
      <w:r>
        <w:rPr/>
        <w:t>A </w:t>
      </w:r>
      <w:r>
        <w:rPr>
          <w:b/>
        </w:rPr>
        <w:t>failed exam </w:t>
      </w:r>
      <w:r>
        <w:rPr/>
        <w:t>does not demonstrate progression. However, it signals to the Board that the practitioner is working actively towards attaining general or specialist registration.</w:t>
      </w:r>
    </w:p>
    <w:p>
      <w:pPr>
        <w:pStyle w:val="BodyText"/>
        <w:spacing w:before="7"/>
        <w:rPr>
          <w:sz w:val="17"/>
        </w:rPr>
      </w:pPr>
    </w:p>
    <w:p>
      <w:pPr>
        <w:pStyle w:val="BodyText"/>
        <w:ind w:left="232"/>
      </w:pPr>
      <w:r>
        <w:rPr/>
        <w:t>Enrolling in an exam and withdrawing from it does not demonstrate progression.</w:t>
      </w:r>
    </w:p>
    <w:p>
      <w:pPr>
        <w:pStyle w:val="BodyText"/>
        <w:spacing w:before="11"/>
        <w:rPr>
          <w:sz w:val="19"/>
        </w:rPr>
      </w:pPr>
      <w:r>
        <w:rPr/>
        <w:pict>
          <v:shape style="position:absolute;margin-left:50.900002pt;margin-top:13.691846pt;width:470.7pt;height:20.7pt;mso-position-horizontal-relative:page;mso-position-vertical-relative:paragraph;z-index:-15727616;mso-wrap-distance-left:0;mso-wrap-distance-right:0" type="#_x0000_t202" filled="false" stroked="true" strokeweight=".5pt" strokecolor="#000000">
            <v:textbox inset="0,0,0,0">
              <w:txbxContent>
                <w:p>
                  <w:pPr>
                    <w:pStyle w:val="BodyText"/>
                    <w:spacing w:before="72"/>
                    <w:ind w:left="2925" w:right="2925"/>
                    <w:jc w:val="center"/>
                  </w:pPr>
                  <w:r>
                    <w:rPr/>
                    <w:t>Enrolment in an exam is </w:t>
                  </w:r>
                  <w:r>
                    <w:rPr>
                      <w:b/>
                    </w:rPr>
                    <w:t>NOT </w:t>
                  </w:r>
                  <w:r>
                    <w:rPr/>
                    <w:t>progress.</w:t>
                  </w:r>
                </w:p>
              </w:txbxContent>
            </v:textbox>
            <v:stroke dashstyle="solid"/>
            <w10:wrap type="topAndBottom"/>
          </v:shape>
        </w:pict>
      </w:r>
    </w:p>
    <w:p>
      <w:pPr>
        <w:pStyle w:val="BodyText"/>
        <w:spacing w:before="3"/>
        <w:rPr>
          <w:sz w:val="29"/>
        </w:rPr>
      </w:pPr>
    </w:p>
    <w:p>
      <w:pPr>
        <w:pStyle w:val="Heading2"/>
        <w:numPr>
          <w:ilvl w:val="0"/>
          <w:numId w:val="1"/>
        </w:numPr>
        <w:tabs>
          <w:tab w:pos="594" w:val="left" w:leader="none"/>
        </w:tabs>
        <w:spacing w:line="240" w:lineRule="auto" w:before="1" w:after="0"/>
        <w:ind w:left="593" w:right="0" w:hanging="362"/>
        <w:jc w:val="left"/>
      </w:pPr>
      <w:r>
        <w:rPr>
          <w:color w:val="008EC4"/>
        </w:rPr>
        <w:t>Failure to progress to general or specialist registration within four years of initial</w:t>
      </w:r>
      <w:r>
        <w:rPr>
          <w:color w:val="008EC4"/>
          <w:spacing w:val="-16"/>
        </w:rPr>
        <w:t> </w:t>
      </w:r>
      <w:r>
        <w:rPr>
          <w:color w:val="008EC4"/>
        </w:rPr>
        <w:t>registration</w:t>
      </w:r>
    </w:p>
    <w:p>
      <w:pPr>
        <w:pStyle w:val="BodyText"/>
        <w:spacing w:before="120"/>
        <w:ind w:left="232" w:right="333"/>
      </w:pPr>
      <w:r>
        <w:rPr/>
        <w:t>Under section 72 of the National Law</w:t>
      </w:r>
      <w:r>
        <w:rPr>
          <w:position w:val="6"/>
          <w:sz w:val="13"/>
        </w:rPr>
        <w:t>1</w:t>
      </w:r>
      <w:r>
        <w:rPr/>
        <w:t>, limited registration may not be renewed more than three times (total of four years of registration). IMGs who wish to practise in Australia beyond four years are expected to attain the qualifications for general or specialist registration within four years of limited registration.</w:t>
      </w:r>
    </w:p>
    <w:p>
      <w:pPr>
        <w:pStyle w:val="BodyText"/>
        <w:spacing w:before="119"/>
        <w:ind w:left="232"/>
      </w:pPr>
      <w:r>
        <w:rPr/>
        <w:t>If an IMG has exhausted the number of renewals permitted under the National Law and they have not been granted general or specialist registration, they can make a new application for limited registration. New applications for limited registration will be subject to the Board’s registration standards in place at the time.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4"/>
        </w:rPr>
      </w:pPr>
      <w:r>
        <w:rPr/>
        <w:pict>
          <v:rect style="position:absolute;margin-left:56.639999pt;margin-top:16.267687pt;width:144.050pt;height:.599980pt;mso-position-horizontal-relative:page;mso-position-vertical-relative:paragraph;z-index:-15727104;mso-wrap-distance-left:0;mso-wrap-distance-right:0" filled="true" fillcolor="#000000" stroked="false">
            <v:fill type="solid"/>
            <w10:wrap type="topAndBottom"/>
          </v:rect>
        </w:pict>
      </w:r>
    </w:p>
    <w:p>
      <w:pPr>
        <w:spacing w:before="69"/>
        <w:ind w:left="232" w:right="0" w:firstLine="0"/>
        <w:jc w:val="left"/>
        <w:rPr>
          <w:sz w:val="18"/>
        </w:rPr>
      </w:pPr>
      <w:r>
        <w:rPr>
          <w:position w:val="6"/>
          <w:sz w:val="12"/>
        </w:rPr>
        <w:t>1 </w:t>
      </w:r>
      <w:r>
        <w:rPr>
          <w:sz w:val="18"/>
        </w:rPr>
        <w:t>Health Practitioner Regulation National Law, as in force in each state and territory</w:t>
      </w:r>
    </w:p>
    <w:p>
      <w:pPr>
        <w:pStyle w:val="BodyText"/>
        <w:spacing w:before="3"/>
        <w:rPr>
          <w:sz w:val="16"/>
        </w:rPr>
      </w:pPr>
    </w:p>
    <w:p>
      <w:pPr>
        <w:spacing w:before="0"/>
        <w:ind w:left="0" w:right="101" w:firstLine="0"/>
        <w:jc w:val="right"/>
        <w:rPr>
          <w:sz w:val="18"/>
        </w:rPr>
      </w:pPr>
      <w:r>
        <w:rPr>
          <w:color w:val="008EC4"/>
          <w:w w:val="99"/>
          <w:sz w:val="18"/>
        </w:rPr>
        <w:t>2</w:t>
      </w:r>
    </w:p>
    <w:p>
      <w:pPr>
        <w:spacing w:after="0"/>
        <w:jc w:val="right"/>
        <w:rPr>
          <w:sz w:val="18"/>
        </w:rPr>
        <w:sectPr>
          <w:footerReference w:type="default" r:id="rId8"/>
          <w:pgSz w:w="11900" w:h="16850"/>
          <w:pgMar w:footer="877" w:header="0" w:top="1600" w:bottom="1060" w:left="900" w:right="960"/>
        </w:sectPr>
      </w:pPr>
    </w:p>
    <w:p>
      <w:pPr>
        <w:pStyle w:val="Heading1"/>
        <w:spacing w:before="125"/>
      </w:pPr>
      <w:r>
        <w:rPr>
          <w:color w:val="808080"/>
        </w:rPr>
        <w:t>Attachment A</w:t>
      </w:r>
    </w:p>
    <w:p>
      <w:pPr>
        <w:pStyle w:val="Heading2"/>
        <w:spacing w:before="202"/>
        <w:ind w:left="112" w:firstLine="0"/>
      </w:pPr>
      <w:r>
        <w:rPr>
          <w:color w:val="008EC4"/>
        </w:rPr>
        <w:t>Key milestones</w:t>
      </w:r>
    </w:p>
    <w:p>
      <w:pPr>
        <w:pStyle w:val="BodyText"/>
        <w:spacing w:before="6"/>
        <w:rPr>
          <w:b/>
          <w:sz w:val="10"/>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89"/>
        <w:gridCol w:w="4380"/>
        <w:gridCol w:w="4795"/>
      </w:tblGrid>
      <w:tr>
        <w:trPr>
          <w:trHeight w:val="307" w:hRule="atLeast"/>
        </w:trPr>
        <w:tc>
          <w:tcPr>
            <w:tcW w:w="5389" w:type="dxa"/>
            <w:shd w:val="clear" w:color="auto" w:fill="00BBE3"/>
          </w:tcPr>
          <w:p>
            <w:pPr>
              <w:pStyle w:val="TableParagraph"/>
              <w:spacing w:before="9"/>
              <w:rPr>
                <w:b/>
                <w:sz w:val="20"/>
              </w:rPr>
            </w:pPr>
            <w:r>
              <w:rPr>
                <w:b/>
                <w:color w:val="FFFFFF"/>
                <w:sz w:val="20"/>
              </w:rPr>
              <w:t>Standard pathway – AMC Clinical Examination</w:t>
            </w:r>
          </w:p>
        </w:tc>
        <w:tc>
          <w:tcPr>
            <w:tcW w:w="4380" w:type="dxa"/>
            <w:shd w:val="clear" w:color="auto" w:fill="00BBE3"/>
          </w:tcPr>
          <w:p>
            <w:pPr>
              <w:pStyle w:val="TableParagraph"/>
              <w:ind w:left="0"/>
              <w:rPr>
                <w:rFonts w:ascii="Times New Roman"/>
                <w:sz w:val="18"/>
              </w:rPr>
            </w:pPr>
          </w:p>
        </w:tc>
        <w:tc>
          <w:tcPr>
            <w:tcW w:w="4795" w:type="dxa"/>
            <w:shd w:val="clear" w:color="auto" w:fill="00BBE3"/>
          </w:tcPr>
          <w:p>
            <w:pPr>
              <w:pStyle w:val="TableParagraph"/>
              <w:ind w:left="0"/>
              <w:rPr>
                <w:rFonts w:ascii="Times New Roman"/>
                <w:sz w:val="18"/>
              </w:rPr>
            </w:pPr>
          </w:p>
        </w:tc>
      </w:tr>
      <w:tr>
        <w:trPr>
          <w:trHeight w:val="421" w:hRule="atLeast"/>
        </w:trPr>
        <w:tc>
          <w:tcPr>
            <w:tcW w:w="5389" w:type="dxa"/>
            <w:shd w:val="clear" w:color="auto" w:fill="00BBE3"/>
          </w:tcPr>
          <w:p>
            <w:pPr>
              <w:pStyle w:val="TableParagraph"/>
              <w:spacing w:before="61"/>
              <w:rPr>
                <w:sz w:val="20"/>
              </w:rPr>
            </w:pPr>
            <w:r>
              <w:rPr>
                <w:b/>
                <w:color w:val="FFFFFF"/>
                <w:sz w:val="20"/>
              </w:rPr>
              <w:t>Milestone 1 </w:t>
            </w:r>
            <w:r>
              <w:rPr>
                <w:color w:val="FFFFFF"/>
                <w:sz w:val="20"/>
              </w:rPr>
              <w:t>(at new application of registration)</w:t>
            </w:r>
          </w:p>
        </w:tc>
        <w:tc>
          <w:tcPr>
            <w:tcW w:w="4380" w:type="dxa"/>
            <w:shd w:val="clear" w:color="auto" w:fill="00BBE3"/>
          </w:tcPr>
          <w:p>
            <w:pPr>
              <w:pStyle w:val="TableParagraph"/>
              <w:spacing w:before="61"/>
              <w:ind w:left="112"/>
              <w:rPr>
                <w:b/>
                <w:sz w:val="20"/>
              </w:rPr>
            </w:pPr>
            <w:r>
              <w:rPr>
                <w:b/>
                <w:color w:val="FFFFFF"/>
                <w:sz w:val="20"/>
              </w:rPr>
              <w:t>Milestone 2</w:t>
            </w:r>
          </w:p>
        </w:tc>
        <w:tc>
          <w:tcPr>
            <w:tcW w:w="4795" w:type="dxa"/>
            <w:shd w:val="clear" w:color="auto" w:fill="00BBE3"/>
          </w:tcPr>
          <w:p>
            <w:pPr>
              <w:pStyle w:val="TableParagraph"/>
              <w:spacing w:before="61"/>
              <w:rPr>
                <w:b/>
                <w:sz w:val="20"/>
              </w:rPr>
            </w:pPr>
            <w:r>
              <w:rPr>
                <w:b/>
                <w:color w:val="FFFFFF"/>
                <w:sz w:val="20"/>
              </w:rPr>
              <w:t>Milestone 3</w:t>
            </w:r>
          </w:p>
        </w:tc>
      </w:tr>
      <w:tr>
        <w:trPr>
          <w:trHeight w:val="1829" w:hRule="atLeast"/>
        </w:trPr>
        <w:tc>
          <w:tcPr>
            <w:tcW w:w="5389" w:type="dxa"/>
            <w:vMerge w:val="restart"/>
            <w:tcBorders>
              <w:left w:val="single" w:sz="4" w:space="0" w:color="000000"/>
              <w:bottom w:val="single" w:sz="4" w:space="0" w:color="000000"/>
              <w:right w:val="single" w:sz="4" w:space="0" w:color="000000"/>
            </w:tcBorders>
          </w:tcPr>
          <w:p>
            <w:pPr>
              <w:pStyle w:val="TableParagraph"/>
              <w:numPr>
                <w:ilvl w:val="0"/>
                <w:numId w:val="2"/>
              </w:numPr>
              <w:tabs>
                <w:tab w:pos="422" w:val="left" w:leader="none"/>
                <w:tab w:pos="423" w:val="left" w:leader="none"/>
              </w:tabs>
              <w:spacing w:line="240" w:lineRule="auto" w:before="0" w:after="0"/>
              <w:ind w:left="422" w:right="0" w:hanging="313"/>
              <w:jc w:val="left"/>
              <w:rPr>
                <w:sz w:val="20"/>
              </w:rPr>
            </w:pPr>
            <w:r>
              <w:rPr>
                <w:sz w:val="20"/>
              </w:rPr>
              <w:t>A supervised practice</w:t>
            </w:r>
            <w:r>
              <w:rPr>
                <w:spacing w:val="-4"/>
                <w:sz w:val="20"/>
              </w:rPr>
              <w:t> </w:t>
            </w:r>
            <w:r>
              <w:rPr>
                <w:sz w:val="20"/>
              </w:rPr>
              <w:t>plan.</w:t>
            </w:r>
          </w:p>
          <w:p>
            <w:pPr>
              <w:pStyle w:val="TableParagraph"/>
              <w:numPr>
                <w:ilvl w:val="0"/>
                <w:numId w:val="2"/>
              </w:numPr>
              <w:tabs>
                <w:tab w:pos="422" w:val="left" w:leader="none"/>
                <w:tab w:pos="423" w:val="left" w:leader="none"/>
              </w:tabs>
              <w:spacing w:line="240" w:lineRule="auto" w:before="118" w:after="0"/>
              <w:ind w:left="422" w:right="287" w:hanging="312"/>
              <w:jc w:val="left"/>
              <w:rPr>
                <w:sz w:val="20"/>
              </w:rPr>
            </w:pPr>
            <w:r>
              <w:rPr>
                <w:sz w:val="20"/>
              </w:rPr>
              <w:t>A training plan or professional development plan</w:t>
            </w:r>
            <w:r>
              <w:rPr>
                <w:spacing w:val="-12"/>
                <w:sz w:val="20"/>
              </w:rPr>
              <w:t> </w:t>
            </w:r>
            <w:r>
              <w:rPr>
                <w:sz w:val="20"/>
              </w:rPr>
              <w:t>that will support the applicant to achieve the key milestones:</w:t>
            </w:r>
          </w:p>
          <w:p>
            <w:pPr>
              <w:pStyle w:val="TableParagraph"/>
              <w:numPr>
                <w:ilvl w:val="1"/>
                <w:numId w:val="2"/>
              </w:numPr>
              <w:tabs>
                <w:tab w:pos="848" w:val="left" w:leader="none"/>
              </w:tabs>
              <w:spacing w:line="230" w:lineRule="auto" w:before="124" w:after="0"/>
              <w:ind w:left="847" w:right="586" w:hanging="284"/>
              <w:jc w:val="left"/>
              <w:rPr>
                <w:sz w:val="20"/>
              </w:rPr>
            </w:pPr>
            <w:r>
              <w:rPr>
                <w:sz w:val="20"/>
              </w:rPr>
              <w:t>The applicant and the proposed principal supervisor will develop a training plan or professional development plan that</w:t>
            </w:r>
            <w:r>
              <w:rPr>
                <w:spacing w:val="-13"/>
                <w:sz w:val="20"/>
              </w:rPr>
              <w:t> </w:t>
            </w:r>
            <w:r>
              <w:rPr>
                <w:sz w:val="20"/>
              </w:rPr>
              <w:t>includes:</w:t>
            </w:r>
          </w:p>
          <w:p>
            <w:pPr>
              <w:pStyle w:val="TableParagraph"/>
              <w:numPr>
                <w:ilvl w:val="2"/>
                <w:numId w:val="2"/>
              </w:numPr>
              <w:tabs>
                <w:tab w:pos="1273" w:val="left" w:leader="none"/>
              </w:tabs>
              <w:spacing w:line="240" w:lineRule="auto" w:before="125" w:after="0"/>
              <w:ind w:left="1272" w:right="661" w:hanging="284"/>
              <w:jc w:val="left"/>
              <w:rPr>
                <w:sz w:val="20"/>
              </w:rPr>
            </w:pPr>
            <w:r>
              <w:rPr>
                <w:sz w:val="20"/>
              </w:rPr>
              <w:t>Identification of the applicant’s</w:t>
            </w:r>
            <w:r>
              <w:rPr>
                <w:spacing w:val="-17"/>
                <w:sz w:val="20"/>
              </w:rPr>
              <w:t> </w:t>
            </w:r>
            <w:r>
              <w:rPr>
                <w:sz w:val="20"/>
              </w:rPr>
              <w:t>learning needs for safe</w:t>
            </w:r>
            <w:r>
              <w:rPr>
                <w:spacing w:val="-3"/>
                <w:sz w:val="20"/>
              </w:rPr>
              <w:t> </w:t>
            </w:r>
            <w:r>
              <w:rPr>
                <w:sz w:val="20"/>
              </w:rPr>
              <w:t>practice</w:t>
            </w:r>
          </w:p>
          <w:p>
            <w:pPr>
              <w:pStyle w:val="TableParagraph"/>
              <w:numPr>
                <w:ilvl w:val="2"/>
                <w:numId w:val="2"/>
              </w:numPr>
              <w:tabs>
                <w:tab w:pos="1273" w:val="left" w:leader="none"/>
              </w:tabs>
              <w:spacing w:line="240" w:lineRule="auto" w:before="118" w:after="0"/>
              <w:ind w:left="1272" w:right="140" w:hanging="284"/>
              <w:jc w:val="left"/>
              <w:rPr>
                <w:sz w:val="20"/>
              </w:rPr>
            </w:pPr>
            <w:r>
              <w:rPr>
                <w:sz w:val="20"/>
              </w:rPr>
              <w:t>Identification of activities that will prepare</w:t>
            </w:r>
            <w:r>
              <w:rPr>
                <w:spacing w:val="-11"/>
                <w:sz w:val="20"/>
              </w:rPr>
              <w:t> </w:t>
            </w:r>
            <w:r>
              <w:rPr>
                <w:sz w:val="20"/>
              </w:rPr>
              <w:t>the applicant to sit and pass the AMC clinical exam</w:t>
            </w:r>
          </w:p>
          <w:p>
            <w:pPr>
              <w:pStyle w:val="TableParagraph"/>
              <w:numPr>
                <w:ilvl w:val="2"/>
                <w:numId w:val="2"/>
              </w:numPr>
              <w:tabs>
                <w:tab w:pos="1273" w:val="left" w:leader="none"/>
              </w:tabs>
              <w:spacing w:line="240" w:lineRule="auto" w:before="122" w:after="0"/>
              <w:ind w:left="1272" w:right="321" w:hanging="284"/>
              <w:jc w:val="left"/>
              <w:rPr>
                <w:sz w:val="20"/>
              </w:rPr>
            </w:pPr>
            <w:r>
              <w:rPr>
                <w:sz w:val="20"/>
              </w:rPr>
              <w:t>Confirmation of the support that the supervisor and employer will provide to assist the applicant to prepare for the </w:t>
            </w:r>
            <w:r>
              <w:rPr>
                <w:spacing w:val="-5"/>
                <w:sz w:val="20"/>
              </w:rPr>
              <w:t>AMC </w:t>
            </w:r>
            <w:r>
              <w:rPr>
                <w:sz w:val="20"/>
              </w:rPr>
              <w:t>clinical</w:t>
            </w:r>
            <w:r>
              <w:rPr>
                <w:spacing w:val="-1"/>
                <w:sz w:val="20"/>
              </w:rPr>
              <w:t> </w:t>
            </w:r>
            <w:r>
              <w:rPr>
                <w:sz w:val="20"/>
              </w:rPr>
              <w:t>exam.</w:t>
            </w:r>
          </w:p>
          <w:p>
            <w:pPr>
              <w:pStyle w:val="TableParagraph"/>
              <w:spacing w:before="119"/>
              <w:ind w:left="110" w:right="121"/>
              <w:rPr>
                <w:sz w:val="20"/>
              </w:rPr>
            </w:pPr>
            <w:r>
              <w:rPr>
                <w:sz w:val="20"/>
              </w:rPr>
              <w:t>The training plan or professional development plan should be reviewed and updated by the applicant and the principal supervisor as required to meet the learning needs of the applicant.</w:t>
            </w:r>
          </w:p>
        </w:tc>
        <w:tc>
          <w:tcPr>
            <w:tcW w:w="4380" w:type="dxa"/>
            <w:tcBorders>
              <w:left w:val="single" w:sz="4" w:space="0" w:color="000000"/>
              <w:bottom w:val="single" w:sz="4" w:space="0" w:color="000000"/>
              <w:right w:val="single" w:sz="4" w:space="0" w:color="000000"/>
            </w:tcBorders>
          </w:tcPr>
          <w:p>
            <w:pPr>
              <w:pStyle w:val="TableParagraph"/>
              <w:ind w:left="107" w:right="80"/>
              <w:rPr>
                <w:sz w:val="20"/>
              </w:rPr>
            </w:pPr>
            <w:r>
              <w:rPr>
                <w:sz w:val="20"/>
              </w:rPr>
              <w:t>Evidence of being awarded the AMC Certificate.</w:t>
            </w:r>
          </w:p>
        </w:tc>
        <w:tc>
          <w:tcPr>
            <w:tcW w:w="4795" w:type="dxa"/>
            <w:tcBorders>
              <w:left w:val="single" w:sz="4" w:space="0" w:color="000000"/>
              <w:bottom w:val="single" w:sz="4" w:space="0" w:color="000000"/>
              <w:right w:val="single" w:sz="4" w:space="0" w:color="000000"/>
            </w:tcBorders>
          </w:tcPr>
          <w:p>
            <w:pPr>
              <w:pStyle w:val="TableParagraph"/>
              <w:ind w:left="110" w:right="230"/>
              <w:rPr>
                <w:i/>
                <w:sz w:val="20"/>
              </w:rPr>
            </w:pPr>
            <w:r>
              <w:rPr>
                <w:sz w:val="20"/>
              </w:rPr>
              <w:t>Evidence of satisfactory completion of 47 weeks (FTE) of supervise practice in Australia as defined in the Board’s registration standard </w:t>
            </w:r>
            <w:r>
              <w:rPr>
                <w:i/>
                <w:sz w:val="20"/>
              </w:rPr>
              <w:t>‘Granting </w:t>
            </w:r>
            <w:r>
              <w:rPr>
                <w:i/>
                <w:sz w:val="20"/>
              </w:rPr>
              <w:t>general registration to medical practitioners who hold an Australian Medical Council Certificate’.</w:t>
            </w:r>
          </w:p>
        </w:tc>
      </w:tr>
      <w:tr>
        <w:trPr>
          <w:trHeight w:val="3629" w:hRule="atLeast"/>
        </w:trPr>
        <w:tc>
          <w:tcPr>
            <w:tcW w:w="5389" w:type="dxa"/>
            <w:vMerge/>
            <w:tcBorders>
              <w:top w:val="nil"/>
              <w:left w:val="single" w:sz="4" w:space="0" w:color="000000"/>
              <w:bottom w:val="single" w:sz="4" w:space="0" w:color="000000"/>
              <w:right w:val="single" w:sz="4" w:space="0" w:color="000000"/>
            </w:tcBorders>
          </w:tcPr>
          <w:p>
            <w:pPr>
              <w:rPr>
                <w:sz w:val="2"/>
                <w:szCs w:val="2"/>
              </w:rPr>
            </w:pPr>
          </w:p>
        </w:tc>
        <w:tc>
          <w:tcPr>
            <w:tcW w:w="9175" w:type="dxa"/>
            <w:gridSpan w:val="2"/>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7"/>
              <w:rPr>
                <w:sz w:val="20"/>
              </w:rPr>
            </w:pPr>
            <w:r>
              <w:rPr>
                <w:sz w:val="20"/>
              </w:rPr>
              <w:t>The order of milestones 2 and 3 are interchangeable. They are not sequential.</w:t>
            </w:r>
          </w:p>
        </w:tc>
      </w:tr>
      <w:tr>
        <w:trPr>
          <w:trHeight w:val="2368" w:hRule="atLeast"/>
        </w:trPr>
        <w:tc>
          <w:tcPr>
            <w:tcW w:w="14564" w:type="dxa"/>
            <w:gridSpan w:val="3"/>
            <w:tcBorders>
              <w:top w:val="single" w:sz="4" w:space="0" w:color="000000"/>
              <w:left w:val="single" w:sz="4" w:space="0" w:color="000000"/>
              <w:bottom w:val="single" w:sz="4" w:space="0" w:color="000000"/>
              <w:right w:val="single" w:sz="4" w:space="0" w:color="000000"/>
            </w:tcBorders>
          </w:tcPr>
          <w:p>
            <w:pPr>
              <w:pStyle w:val="TableParagraph"/>
              <w:ind w:left="110"/>
              <w:rPr>
                <w:sz w:val="20"/>
              </w:rPr>
            </w:pPr>
            <w:r>
              <w:rPr>
                <w:sz w:val="20"/>
              </w:rPr>
              <w:t>If the applicant has not applied for general registration, at each renewal of their limited registration, the applicant will be asked to provide the following evidence of their progress against the milestones:</w:t>
            </w:r>
          </w:p>
          <w:p>
            <w:pPr>
              <w:pStyle w:val="TableParagraph"/>
              <w:numPr>
                <w:ilvl w:val="0"/>
                <w:numId w:val="3"/>
              </w:numPr>
              <w:tabs>
                <w:tab w:pos="831" w:val="left" w:leader="none"/>
              </w:tabs>
              <w:spacing w:line="240" w:lineRule="auto" w:before="58" w:after="0"/>
              <w:ind w:left="830" w:right="0" w:hanging="361"/>
              <w:jc w:val="left"/>
              <w:rPr>
                <w:sz w:val="20"/>
              </w:rPr>
            </w:pPr>
            <w:r>
              <w:rPr>
                <w:sz w:val="20"/>
              </w:rPr>
              <w:t>A satisfactory work performance report for the previous registration period –</w:t>
            </w:r>
            <w:r>
              <w:rPr>
                <w:spacing w:val="3"/>
                <w:sz w:val="20"/>
              </w:rPr>
              <w:t> </w:t>
            </w:r>
            <w:r>
              <w:rPr>
                <w:sz w:val="20"/>
              </w:rPr>
              <w:t>WRIG-30</w:t>
            </w:r>
          </w:p>
          <w:p>
            <w:pPr>
              <w:pStyle w:val="TableParagraph"/>
              <w:numPr>
                <w:ilvl w:val="0"/>
                <w:numId w:val="3"/>
              </w:numPr>
              <w:tabs>
                <w:tab w:pos="831" w:val="left" w:leader="none"/>
              </w:tabs>
              <w:spacing w:line="240" w:lineRule="auto" w:before="60" w:after="0"/>
              <w:ind w:left="830" w:right="0" w:hanging="361"/>
              <w:jc w:val="left"/>
              <w:rPr>
                <w:sz w:val="20"/>
              </w:rPr>
            </w:pPr>
            <w:r>
              <w:rPr>
                <w:sz w:val="20"/>
              </w:rPr>
              <w:t>A statement of progress against the training plan or professional development plan (whichever</w:t>
            </w:r>
            <w:r>
              <w:rPr>
                <w:spacing w:val="-11"/>
                <w:sz w:val="20"/>
              </w:rPr>
              <w:t> </w:t>
            </w:r>
            <w:r>
              <w:rPr>
                <w:sz w:val="20"/>
              </w:rPr>
              <w:t>applies)</w:t>
            </w:r>
          </w:p>
          <w:p>
            <w:pPr>
              <w:pStyle w:val="TableParagraph"/>
              <w:numPr>
                <w:ilvl w:val="0"/>
                <w:numId w:val="3"/>
              </w:numPr>
              <w:tabs>
                <w:tab w:pos="831" w:val="left" w:leader="none"/>
              </w:tabs>
              <w:spacing w:line="240" w:lineRule="auto" w:before="60" w:after="0"/>
              <w:ind w:left="830" w:right="147" w:hanging="361"/>
              <w:jc w:val="left"/>
              <w:rPr>
                <w:sz w:val="20"/>
              </w:rPr>
            </w:pPr>
            <w:r>
              <w:rPr>
                <w:sz w:val="20"/>
              </w:rPr>
              <w:t>An updated training plan or professional development plan developed by the Board approved principal supervisor and the applicant for the next period of registration (if granted). The plan should address how barriers to achieving milestones will be overcome, how areas for improvement will be addressed (including areas failed in any AMC exam attempts) e.g. what learning and preparation will the applicant complete and what support will be provided by the supervisor and employer to help the applicant achieve the</w:t>
            </w:r>
            <w:r>
              <w:rPr>
                <w:spacing w:val="-4"/>
                <w:sz w:val="20"/>
              </w:rPr>
              <w:t> </w:t>
            </w:r>
            <w:r>
              <w:rPr>
                <w:sz w:val="20"/>
              </w:rPr>
              <w:t>milestones</w:t>
            </w:r>
          </w:p>
          <w:p>
            <w:pPr>
              <w:pStyle w:val="TableParagraph"/>
              <w:numPr>
                <w:ilvl w:val="0"/>
                <w:numId w:val="3"/>
              </w:numPr>
              <w:tabs>
                <w:tab w:pos="831" w:val="left" w:leader="none"/>
              </w:tabs>
              <w:spacing w:line="240" w:lineRule="auto" w:before="60" w:after="0"/>
              <w:ind w:left="830" w:right="0" w:hanging="361"/>
              <w:jc w:val="left"/>
              <w:rPr>
                <w:sz w:val="20"/>
              </w:rPr>
            </w:pPr>
            <w:r>
              <w:rPr>
                <w:sz w:val="20"/>
              </w:rPr>
              <w:t>Any other information requested by the Board or</w:t>
            </w:r>
            <w:r>
              <w:rPr>
                <w:spacing w:val="-6"/>
                <w:sz w:val="20"/>
              </w:rPr>
              <w:t> </w:t>
            </w:r>
            <w:r>
              <w:rPr>
                <w:sz w:val="20"/>
              </w:rPr>
              <w:t>Ahpra.</w:t>
            </w:r>
          </w:p>
        </w:tc>
      </w:tr>
    </w:tbl>
    <w:p>
      <w:pPr>
        <w:spacing w:after="0" w:line="240" w:lineRule="auto"/>
        <w:jc w:val="left"/>
        <w:rPr>
          <w:sz w:val="20"/>
        </w:rPr>
        <w:sectPr>
          <w:footerReference w:type="default" r:id="rId9"/>
          <w:pgSz w:w="16850" w:h="11900" w:orient="landscape"/>
          <w:pgMar w:footer="729" w:header="0" w:top="1100" w:bottom="920" w:left="1020" w:right="1020"/>
        </w:sectPr>
      </w:pPr>
    </w:p>
    <w:p>
      <w:pPr>
        <w:pStyle w:val="BodyText"/>
        <w:rPr>
          <w:b/>
        </w:rPr>
      </w:pPr>
    </w:p>
    <w:p>
      <w:pPr>
        <w:pStyle w:val="BodyText"/>
        <w:spacing w:before="8"/>
        <w:rPr>
          <w:b/>
          <w:sz w:val="26"/>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63"/>
        <w:gridCol w:w="4530"/>
        <w:gridCol w:w="4674"/>
      </w:tblGrid>
      <w:tr>
        <w:trPr>
          <w:trHeight w:val="307" w:hRule="atLeast"/>
        </w:trPr>
        <w:tc>
          <w:tcPr>
            <w:tcW w:w="14567" w:type="dxa"/>
            <w:gridSpan w:val="3"/>
            <w:shd w:val="clear" w:color="auto" w:fill="00BBE3"/>
          </w:tcPr>
          <w:p>
            <w:pPr>
              <w:pStyle w:val="TableParagraph"/>
              <w:spacing w:before="9"/>
              <w:rPr>
                <w:b/>
                <w:sz w:val="20"/>
              </w:rPr>
            </w:pPr>
            <w:r>
              <w:rPr>
                <w:b/>
                <w:color w:val="FFFFFF"/>
                <w:sz w:val="20"/>
              </w:rPr>
              <w:t>Standard pathway – AMC workplace-based assessment (WBA)</w:t>
            </w:r>
          </w:p>
        </w:tc>
      </w:tr>
      <w:tr>
        <w:trPr>
          <w:trHeight w:val="421" w:hRule="atLeast"/>
        </w:trPr>
        <w:tc>
          <w:tcPr>
            <w:tcW w:w="5363" w:type="dxa"/>
            <w:shd w:val="clear" w:color="auto" w:fill="00BBE3"/>
          </w:tcPr>
          <w:p>
            <w:pPr>
              <w:pStyle w:val="TableParagraph"/>
              <w:spacing w:before="61"/>
              <w:rPr>
                <w:sz w:val="20"/>
              </w:rPr>
            </w:pPr>
            <w:r>
              <w:rPr>
                <w:b/>
                <w:color w:val="FFFFFF"/>
                <w:sz w:val="20"/>
              </w:rPr>
              <w:t>Milestone 1 </w:t>
            </w:r>
            <w:r>
              <w:rPr>
                <w:color w:val="FFFFFF"/>
                <w:sz w:val="20"/>
              </w:rPr>
              <w:t>(at new application of registration)</w:t>
            </w:r>
          </w:p>
        </w:tc>
        <w:tc>
          <w:tcPr>
            <w:tcW w:w="4530" w:type="dxa"/>
            <w:shd w:val="clear" w:color="auto" w:fill="00BBE3"/>
          </w:tcPr>
          <w:p>
            <w:pPr>
              <w:pStyle w:val="TableParagraph"/>
              <w:spacing w:before="61"/>
              <w:ind w:left="110"/>
              <w:rPr>
                <w:b/>
                <w:sz w:val="20"/>
              </w:rPr>
            </w:pPr>
            <w:r>
              <w:rPr>
                <w:b/>
                <w:color w:val="FFFFFF"/>
                <w:sz w:val="20"/>
              </w:rPr>
              <w:t>Milestone 2</w:t>
            </w:r>
          </w:p>
        </w:tc>
        <w:tc>
          <w:tcPr>
            <w:tcW w:w="4674" w:type="dxa"/>
            <w:shd w:val="clear" w:color="auto" w:fill="00BBE3"/>
          </w:tcPr>
          <w:p>
            <w:pPr>
              <w:pStyle w:val="TableParagraph"/>
              <w:spacing w:before="61"/>
              <w:ind w:left="111"/>
              <w:rPr>
                <w:b/>
                <w:sz w:val="20"/>
              </w:rPr>
            </w:pPr>
            <w:r>
              <w:rPr>
                <w:b/>
                <w:color w:val="FFFFFF"/>
                <w:sz w:val="20"/>
              </w:rPr>
              <w:t>Milestone 3</w:t>
            </w:r>
          </w:p>
        </w:tc>
      </w:tr>
      <w:tr>
        <w:trPr>
          <w:trHeight w:val="1500" w:hRule="atLeast"/>
        </w:trPr>
        <w:tc>
          <w:tcPr>
            <w:tcW w:w="5363" w:type="dxa"/>
            <w:vMerge w:val="restart"/>
            <w:tcBorders>
              <w:left w:val="single" w:sz="4" w:space="0" w:color="000000"/>
              <w:bottom w:val="single" w:sz="4" w:space="0" w:color="000000"/>
              <w:right w:val="single" w:sz="4" w:space="0" w:color="000000"/>
            </w:tcBorders>
          </w:tcPr>
          <w:p>
            <w:pPr>
              <w:pStyle w:val="TableParagraph"/>
              <w:numPr>
                <w:ilvl w:val="0"/>
                <w:numId w:val="4"/>
              </w:numPr>
              <w:tabs>
                <w:tab w:pos="470" w:val="left" w:leader="none"/>
                <w:tab w:pos="471" w:val="left" w:leader="none"/>
              </w:tabs>
              <w:spacing w:line="240" w:lineRule="auto" w:before="0" w:after="0"/>
              <w:ind w:left="470" w:right="0" w:hanging="361"/>
              <w:jc w:val="left"/>
              <w:rPr>
                <w:sz w:val="20"/>
              </w:rPr>
            </w:pPr>
            <w:r>
              <w:rPr>
                <w:sz w:val="20"/>
              </w:rPr>
              <w:t>A supervised practice</w:t>
            </w:r>
            <w:r>
              <w:rPr>
                <w:spacing w:val="-4"/>
                <w:sz w:val="20"/>
              </w:rPr>
              <w:t> </w:t>
            </w:r>
            <w:r>
              <w:rPr>
                <w:sz w:val="20"/>
              </w:rPr>
              <w:t>plan.</w:t>
            </w:r>
          </w:p>
          <w:p>
            <w:pPr>
              <w:pStyle w:val="TableParagraph"/>
              <w:numPr>
                <w:ilvl w:val="0"/>
                <w:numId w:val="4"/>
              </w:numPr>
              <w:tabs>
                <w:tab w:pos="470" w:val="left" w:leader="none"/>
                <w:tab w:pos="471" w:val="left" w:leader="none"/>
              </w:tabs>
              <w:spacing w:line="235" w:lineRule="auto" w:before="124" w:after="0"/>
              <w:ind w:left="470" w:right="280" w:hanging="360"/>
              <w:jc w:val="left"/>
              <w:rPr>
                <w:sz w:val="20"/>
              </w:rPr>
            </w:pPr>
            <w:r>
              <w:rPr>
                <w:sz w:val="20"/>
              </w:rPr>
              <w:t>Evidence of acceptance in an AMC accredited</w:t>
            </w:r>
            <w:r>
              <w:rPr>
                <w:spacing w:val="-17"/>
                <w:sz w:val="20"/>
              </w:rPr>
              <w:t> </w:t>
            </w:r>
            <w:r>
              <w:rPr>
                <w:spacing w:val="2"/>
                <w:sz w:val="20"/>
              </w:rPr>
              <w:t>WBA </w:t>
            </w:r>
            <w:r>
              <w:rPr>
                <w:sz w:val="20"/>
              </w:rPr>
              <w:t>program.</w:t>
            </w:r>
          </w:p>
        </w:tc>
        <w:tc>
          <w:tcPr>
            <w:tcW w:w="4530" w:type="dxa"/>
            <w:tcBorders>
              <w:left w:val="single" w:sz="4" w:space="0" w:color="000000"/>
              <w:bottom w:val="single" w:sz="4" w:space="0" w:color="000000"/>
              <w:right w:val="single" w:sz="4" w:space="0" w:color="000000"/>
            </w:tcBorders>
          </w:tcPr>
          <w:p>
            <w:pPr>
              <w:pStyle w:val="TableParagraph"/>
              <w:spacing w:line="230" w:lineRule="exact"/>
              <w:ind w:left="105"/>
              <w:rPr>
                <w:sz w:val="20"/>
              </w:rPr>
            </w:pPr>
            <w:r>
              <w:rPr>
                <w:sz w:val="20"/>
              </w:rPr>
              <w:t>Evidence of being awarded the AMC Certificate.</w:t>
            </w:r>
          </w:p>
        </w:tc>
        <w:tc>
          <w:tcPr>
            <w:tcW w:w="4674" w:type="dxa"/>
            <w:tcBorders>
              <w:left w:val="single" w:sz="4" w:space="0" w:color="000000"/>
              <w:bottom w:val="single" w:sz="4" w:space="0" w:color="000000"/>
              <w:right w:val="single" w:sz="4" w:space="0" w:color="000000"/>
            </w:tcBorders>
          </w:tcPr>
          <w:p>
            <w:pPr>
              <w:pStyle w:val="TableParagraph"/>
              <w:ind w:left="106" w:right="280"/>
              <w:rPr>
                <w:i/>
                <w:sz w:val="20"/>
              </w:rPr>
            </w:pPr>
            <w:r>
              <w:rPr>
                <w:sz w:val="20"/>
              </w:rPr>
              <w:t>Evidence of satisfactory completion of 47 weeks (FTE) of supervised practice in Australia as defined in the Board’s registration standard </w:t>
            </w:r>
            <w:r>
              <w:rPr>
                <w:i/>
                <w:sz w:val="20"/>
              </w:rPr>
              <w:t>‘Granting general registration to medical </w:t>
            </w:r>
            <w:r>
              <w:rPr>
                <w:i/>
                <w:sz w:val="20"/>
              </w:rPr>
              <w:t>practitioners who hold an Australian Medical Council Certificate’.</w:t>
            </w:r>
          </w:p>
        </w:tc>
      </w:tr>
      <w:tr>
        <w:trPr>
          <w:trHeight w:val="700" w:hRule="atLeast"/>
        </w:trPr>
        <w:tc>
          <w:tcPr>
            <w:tcW w:w="5363" w:type="dxa"/>
            <w:vMerge/>
            <w:tcBorders>
              <w:top w:val="nil"/>
              <w:left w:val="single" w:sz="4" w:space="0" w:color="000000"/>
              <w:bottom w:val="single" w:sz="4" w:space="0" w:color="000000"/>
              <w:right w:val="single" w:sz="4" w:space="0" w:color="000000"/>
            </w:tcBorders>
          </w:tcPr>
          <w:p>
            <w:pPr>
              <w:rPr>
                <w:sz w:val="2"/>
                <w:szCs w:val="2"/>
              </w:rPr>
            </w:pPr>
          </w:p>
        </w:tc>
        <w:tc>
          <w:tcPr>
            <w:tcW w:w="9204" w:type="dxa"/>
            <w:gridSpan w:val="2"/>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5"/>
              <w:rPr>
                <w:sz w:val="20"/>
              </w:rPr>
            </w:pPr>
            <w:r>
              <w:rPr>
                <w:sz w:val="20"/>
              </w:rPr>
              <w:t>The order of milestones 2 and 3 are interchangeable. They are not sequential.</w:t>
            </w:r>
          </w:p>
        </w:tc>
      </w:tr>
      <w:tr>
        <w:trPr>
          <w:trHeight w:val="2671" w:hRule="atLeast"/>
        </w:trPr>
        <w:tc>
          <w:tcPr>
            <w:tcW w:w="14567" w:type="dxa"/>
            <w:gridSpan w:val="3"/>
            <w:tcBorders>
              <w:top w:val="single" w:sz="4" w:space="0" w:color="000000"/>
              <w:left w:val="single" w:sz="4" w:space="0" w:color="000000"/>
              <w:bottom w:val="single" w:sz="4" w:space="0" w:color="000000"/>
              <w:right w:val="single" w:sz="4" w:space="0" w:color="000000"/>
            </w:tcBorders>
          </w:tcPr>
          <w:p>
            <w:pPr>
              <w:pStyle w:val="TableParagraph"/>
              <w:ind w:left="110"/>
              <w:rPr>
                <w:sz w:val="20"/>
              </w:rPr>
            </w:pPr>
            <w:r>
              <w:rPr>
                <w:sz w:val="20"/>
              </w:rPr>
              <w:t>If the applicant has not applied for general registration, at each renewal of their limited registration, the applicant will be asked to provide the following evidence of their progress against the milestones:</w:t>
            </w:r>
          </w:p>
          <w:p>
            <w:pPr>
              <w:pStyle w:val="TableParagraph"/>
              <w:numPr>
                <w:ilvl w:val="0"/>
                <w:numId w:val="5"/>
              </w:numPr>
              <w:tabs>
                <w:tab w:pos="831" w:val="left" w:leader="none"/>
              </w:tabs>
              <w:spacing w:line="240" w:lineRule="auto" w:before="120" w:after="0"/>
              <w:ind w:left="830" w:right="0" w:hanging="361"/>
              <w:jc w:val="left"/>
              <w:rPr>
                <w:sz w:val="20"/>
              </w:rPr>
            </w:pPr>
            <w:r>
              <w:rPr>
                <w:sz w:val="20"/>
              </w:rPr>
              <w:t>A satisfactory work performance report for the previous registration period –</w:t>
            </w:r>
            <w:r>
              <w:rPr>
                <w:spacing w:val="3"/>
                <w:sz w:val="20"/>
              </w:rPr>
              <w:t> </w:t>
            </w:r>
            <w:r>
              <w:rPr>
                <w:sz w:val="20"/>
              </w:rPr>
              <w:t>WRIG-30</w:t>
            </w:r>
          </w:p>
          <w:p>
            <w:pPr>
              <w:pStyle w:val="TableParagraph"/>
              <w:numPr>
                <w:ilvl w:val="0"/>
                <w:numId w:val="5"/>
              </w:numPr>
              <w:tabs>
                <w:tab w:pos="831" w:val="left" w:leader="none"/>
              </w:tabs>
              <w:spacing w:line="240" w:lineRule="auto" w:before="120" w:after="0"/>
              <w:ind w:left="830" w:right="0" w:hanging="361"/>
              <w:jc w:val="left"/>
              <w:rPr>
                <w:sz w:val="20"/>
              </w:rPr>
            </w:pPr>
            <w:r>
              <w:rPr>
                <w:sz w:val="20"/>
              </w:rPr>
              <w:t>A statement of progress against the training plan or professional development plan (whichever</w:t>
            </w:r>
            <w:r>
              <w:rPr>
                <w:spacing w:val="-10"/>
                <w:sz w:val="20"/>
              </w:rPr>
              <w:t> </w:t>
            </w:r>
            <w:r>
              <w:rPr>
                <w:sz w:val="20"/>
              </w:rPr>
              <w:t>applies)</w:t>
            </w:r>
          </w:p>
          <w:p>
            <w:pPr>
              <w:pStyle w:val="TableParagraph"/>
              <w:numPr>
                <w:ilvl w:val="0"/>
                <w:numId w:val="5"/>
              </w:numPr>
              <w:tabs>
                <w:tab w:pos="831" w:val="left" w:leader="none"/>
              </w:tabs>
              <w:spacing w:line="240" w:lineRule="auto" w:before="119" w:after="0"/>
              <w:ind w:left="830" w:right="248" w:hanging="361"/>
              <w:jc w:val="left"/>
              <w:rPr>
                <w:sz w:val="20"/>
              </w:rPr>
            </w:pPr>
            <w:r>
              <w:rPr>
                <w:sz w:val="20"/>
              </w:rPr>
              <w:t>An updated training plan or professional development plan developed by the Board approved principal supervisor and the applicant for the next period of registration (if granted). The plan should address how barriers to achieving milestones will be overcome, how areas for improvement will be</w:t>
            </w:r>
            <w:r>
              <w:rPr>
                <w:spacing w:val="-29"/>
                <w:sz w:val="20"/>
              </w:rPr>
              <w:t> </w:t>
            </w:r>
            <w:r>
              <w:rPr>
                <w:sz w:val="20"/>
              </w:rPr>
              <w:t>addressed</w:t>
            </w:r>
          </w:p>
          <w:p>
            <w:pPr>
              <w:pStyle w:val="TableParagraph"/>
              <w:spacing w:before="1"/>
              <w:ind w:left="830" w:right="565"/>
              <w:rPr>
                <w:sz w:val="20"/>
              </w:rPr>
            </w:pPr>
            <w:r>
              <w:rPr>
                <w:sz w:val="20"/>
              </w:rPr>
              <w:t>e.g. what learning and preparation will the applicant complete and what support will be provided by the supervisor and employer to help the applicant achieve the milestones</w:t>
            </w:r>
          </w:p>
          <w:p>
            <w:pPr>
              <w:pStyle w:val="TableParagraph"/>
              <w:spacing w:before="120"/>
              <w:ind w:left="470"/>
              <w:rPr>
                <w:sz w:val="20"/>
              </w:rPr>
            </w:pPr>
            <w:r>
              <w:rPr>
                <w:sz w:val="20"/>
              </w:rPr>
              <w:t>4. Any other information requested by the Board or Ahpra.</w:t>
            </w:r>
          </w:p>
        </w:tc>
      </w:tr>
    </w:tbl>
    <w:p>
      <w:pPr>
        <w:spacing w:after="0"/>
        <w:rPr>
          <w:sz w:val="20"/>
        </w:rPr>
        <w:sectPr>
          <w:footerReference w:type="default" r:id="rId10"/>
          <w:pgSz w:w="16850" w:h="11900" w:orient="landscape"/>
          <w:pgMar w:footer="872" w:header="0" w:top="1100" w:bottom="1060" w:left="1020" w:right="1020"/>
          <w:pgNumType w:start="4"/>
        </w:sectPr>
      </w:pPr>
    </w:p>
    <w:p>
      <w:pPr>
        <w:pStyle w:val="BodyText"/>
        <w:rPr>
          <w:b/>
        </w:rPr>
      </w:pPr>
    </w:p>
    <w:p>
      <w:pPr>
        <w:pStyle w:val="BodyText"/>
        <w:spacing w:before="8"/>
        <w:rPr>
          <w:b/>
          <w:sz w:val="26"/>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2"/>
        <w:gridCol w:w="2530"/>
        <w:gridCol w:w="2107"/>
        <w:gridCol w:w="2235"/>
        <w:gridCol w:w="2478"/>
        <w:gridCol w:w="2554"/>
      </w:tblGrid>
      <w:tr>
        <w:trPr>
          <w:trHeight w:val="538" w:hRule="atLeast"/>
        </w:trPr>
        <w:tc>
          <w:tcPr>
            <w:tcW w:w="14566" w:type="dxa"/>
            <w:gridSpan w:val="6"/>
            <w:shd w:val="clear" w:color="auto" w:fill="00BBE3"/>
          </w:tcPr>
          <w:p>
            <w:pPr>
              <w:pStyle w:val="TableParagraph"/>
              <w:spacing w:before="9"/>
              <w:rPr>
                <w:i/>
                <w:sz w:val="20"/>
              </w:rPr>
            </w:pPr>
            <w:r>
              <w:rPr>
                <w:b/>
                <w:color w:val="FFFFFF"/>
                <w:sz w:val="20"/>
              </w:rPr>
              <w:t>RACGP – PEP for non-specialists in the standard pathway </w:t>
            </w:r>
            <w:r>
              <w:rPr>
                <w:i/>
                <w:color w:val="FFFFFF"/>
                <w:sz w:val="20"/>
              </w:rPr>
              <w:t>(Eligibility for the PEP program includes the requirement that applicants hold current medical </w:t>
            </w:r>
            <w:r>
              <w:rPr>
                <w:i/>
                <w:color w:val="FFFFFF"/>
                <w:sz w:val="20"/>
              </w:rPr>
              <w:t>registration)</w:t>
            </w:r>
          </w:p>
        </w:tc>
      </w:tr>
      <w:tr>
        <w:trPr>
          <w:trHeight w:val="880" w:hRule="atLeast"/>
        </w:trPr>
        <w:tc>
          <w:tcPr>
            <w:tcW w:w="2662" w:type="dxa"/>
            <w:shd w:val="clear" w:color="auto" w:fill="00BBE3"/>
          </w:tcPr>
          <w:p>
            <w:pPr>
              <w:pStyle w:val="TableParagraph"/>
              <w:spacing w:before="61"/>
              <w:rPr>
                <w:sz w:val="20"/>
              </w:rPr>
            </w:pPr>
            <w:r>
              <w:rPr>
                <w:b/>
                <w:color w:val="FFFFFF"/>
                <w:sz w:val="20"/>
              </w:rPr>
              <w:t>Milestone 1 </w:t>
            </w:r>
            <w:r>
              <w:rPr>
                <w:color w:val="FFFFFF"/>
                <w:sz w:val="20"/>
              </w:rPr>
              <w:t>(at new application of registration)</w:t>
            </w:r>
          </w:p>
        </w:tc>
        <w:tc>
          <w:tcPr>
            <w:tcW w:w="2530" w:type="dxa"/>
            <w:shd w:val="clear" w:color="auto" w:fill="00BBE3"/>
          </w:tcPr>
          <w:p>
            <w:pPr>
              <w:pStyle w:val="TableParagraph"/>
              <w:spacing w:before="61"/>
              <w:ind w:left="110"/>
              <w:rPr>
                <w:b/>
                <w:sz w:val="20"/>
              </w:rPr>
            </w:pPr>
            <w:r>
              <w:rPr>
                <w:b/>
                <w:color w:val="FFFFFF"/>
                <w:sz w:val="20"/>
              </w:rPr>
              <w:t>Milestone 2</w:t>
            </w:r>
          </w:p>
        </w:tc>
        <w:tc>
          <w:tcPr>
            <w:tcW w:w="2107" w:type="dxa"/>
            <w:shd w:val="clear" w:color="auto" w:fill="00BBE3"/>
          </w:tcPr>
          <w:p>
            <w:pPr>
              <w:pStyle w:val="TableParagraph"/>
              <w:spacing w:before="61"/>
              <w:rPr>
                <w:b/>
                <w:sz w:val="20"/>
              </w:rPr>
            </w:pPr>
            <w:r>
              <w:rPr>
                <w:b/>
                <w:color w:val="FFFFFF"/>
                <w:sz w:val="20"/>
              </w:rPr>
              <w:t>Milestone 3</w:t>
            </w:r>
          </w:p>
        </w:tc>
        <w:tc>
          <w:tcPr>
            <w:tcW w:w="2235" w:type="dxa"/>
            <w:shd w:val="clear" w:color="auto" w:fill="00BBE3"/>
          </w:tcPr>
          <w:p>
            <w:pPr>
              <w:pStyle w:val="TableParagraph"/>
              <w:spacing w:before="61"/>
              <w:rPr>
                <w:b/>
                <w:sz w:val="20"/>
              </w:rPr>
            </w:pPr>
            <w:r>
              <w:rPr>
                <w:b/>
                <w:color w:val="FFFFFF"/>
                <w:sz w:val="20"/>
              </w:rPr>
              <w:t>Milestone 4</w:t>
            </w:r>
          </w:p>
        </w:tc>
        <w:tc>
          <w:tcPr>
            <w:tcW w:w="2478" w:type="dxa"/>
            <w:shd w:val="clear" w:color="auto" w:fill="00BBE3"/>
          </w:tcPr>
          <w:p>
            <w:pPr>
              <w:pStyle w:val="TableParagraph"/>
              <w:spacing w:before="61"/>
              <w:rPr>
                <w:b/>
                <w:sz w:val="20"/>
              </w:rPr>
            </w:pPr>
            <w:r>
              <w:rPr>
                <w:b/>
                <w:color w:val="FFFFFF"/>
                <w:sz w:val="20"/>
              </w:rPr>
              <w:t>Milestone 5</w:t>
            </w:r>
          </w:p>
        </w:tc>
        <w:tc>
          <w:tcPr>
            <w:tcW w:w="2554" w:type="dxa"/>
            <w:shd w:val="clear" w:color="auto" w:fill="00BBE3"/>
          </w:tcPr>
          <w:p>
            <w:pPr>
              <w:pStyle w:val="TableParagraph"/>
              <w:spacing w:before="61"/>
              <w:ind w:left="114" w:right="453"/>
              <w:rPr>
                <w:b/>
                <w:sz w:val="20"/>
              </w:rPr>
            </w:pPr>
            <w:r>
              <w:rPr>
                <w:b/>
                <w:color w:val="FFFFFF"/>
                <w:sz w:val="20"/>
              </w:rPr>
              <w:t>Final Milestone - can apply for specialist registration</w:t>
            </w:r>
          </w:p>
        </w:tc>
      </w:tr>
      <w:tr>
        <w:trPr>
          <w:trHeight w:val="1674" w:hRule="atLeast"/>
        </w:trPr>
        <w:tc>
          <w:tcPr>
            <w:tcW w:w="2662" w:type="dxa"/>
            <w:tcBorders>
              <w:left w:val="single" w:sz="4" w:space="0" w:color="000000"/>
              <w:right w:val="single" w:sz="4" w:space="0" w:color="000000"/>
            </w:tcBorders>
          </w:tcPr>
          <w:p>
            <w:pPr>
              <w:pStyle w:val="TableParagraph"/>
              <w:numPr>
                <w:ilvl w:val="0"/>
                <w:numId w:val="6"/>
              </w:numPr>
              <w:tabs>
                <w:tab w:pos="470" w:val="left" w:leader="none"/>
                <w:tab w:pos="471" w:val="left" w:leader="none"/>
              </w:tabs>
              <w:spacing w:line="237" w:lineRule="auto" w:before="5" w:after="0"/>
              <w:ind w:left="470" w:right="270" w:hanging="360"/>
              <w:jc w:val="left"/>
              <w:rPr>
                <w:sz w:val="20"/>
              </w:rPr>
            </w:pPr>
            <w:r>
              <w:rPr>
                <w:sz w:val="20"/>
              </w:rPr>
              <w:t>A supervised</w:t>
            </w:r>
            <w:r>
              <w:rPr>
                <w:spacing w:val="-18"/>
                <w:sz w:val="20"/>
              </w:rPr>
              <w:t> </w:t>
            </w:r>
            <w:r>
              <w:rPr>
                <w:sz w:val="20"/>
              </w:rPr>
              <w:t>practice plan.</w:t>
            </w:r>
          </w:p>
          <w:p>
            <w:pPr>
              <w:pStyle w:val="TableParagraph"/>
              <w:numPr>
                <w:ilvl w:val="0"/>
                <w:numId w:val="6"/>
              </w:numPr>
              <w:tabs>
                <w:tab w:pos="470" w:val="left" w:leader="none"/>
                <w:tab w:pos="471" w:val="left" w:leader="none"/>
              </w:tabs>
              <w:spacing w:line="237" w:lineRule="auto" w:before="123" w:after="0"/>
              <w:ind w:left="470" w:right="392" w:hanging="360"/>
              <w:jc w:val="left"/>
              <w:rPr>
                <w:sz w:val="20"/>
              </w:rPr>
            </w:pPr>
            <w:r>
              <w:rPr>
                <w:sz w:val="20"/>
              </w:rPr>
              <w:t>Evidence of</w:t>
            </w:r>
            <w:r>
              <w:rPr>
                <w:spacing w:val="-17"/>
                <w:sz w:val="20"/>
              </w:rPr>
              <w:t> </w:t>
            </w:r>
            <w:r>
              <w:rPr>
                <w:sz w:val="20"/>
              </w:rPr>
              <w:t>passing the AMC MCQ Examination.</w:t>
            </w:r>
          </w:p>
        </w:tc>
        <w:tc>
          <w:tcPr>
            <w:tcW w:w="2530" w:type="dxa"/>
            <w:tcBorders>
              <w:left w:val="single" w:sz="4" w:space="0" w:color="000000"/>
              <w:right w:val="single" w:sz="4" w:space="0" w:color="000000"/>
            </w:tcBorders>
          </w:tcPr>
          <w:p>
            <w:pPr>
              <w:pStyle w:val="TableParagraph"/>
              <w:ind w:left="105" w:right="282"/>
              <w:rPr>
                <w:sz w:val="20"/>
              </w:rPr>
            </w:pPr>
            <w:r>
              <w:rPr>
                <w:sz w:val="20"/>
              </w:rPr>
              <w:t>Evidence of satisfactory completion of the PEP Program Agreement.</w:t>
            </w:r>
          </w:p>
        </w:tc>
        <w:tc>
          <w:tcPr>
            <w:tcW w:w="2107" w:type="dxa"/>
            <w:tcBorders>
              <w:left w:val="single" w:sz="4" w:space="0" w:color="000000"/>
              <w:right w:val="single" w:sz="4" w:space="0" w:color="000000"/>
            </w:tcBorders>
          </w:tcPr>
          <w:p>
            <w:pPr>
              <w:pStyle w:val="TableParagraph"/>
              <w:ind w:left="110" w:right="61"/>
              <w:rPr>
                <w:sz w:val="20"/>
              </w:rPr>
            </w:pPr>
            <w:r>
              <w:rPr>
                <w:sz w:val="20"/>
              </w:rPr>
              <w:t>Evidence of passing the Fellowship Applied Knowledge Test (AKT).</w:t>
            </w:r>
          </w:p>
        </w:tc>
        <w:tc>
          <w:tcPr>
            <w:tcW w:w="2235" w:type="dxa"/>
            <w:tcBorders>
              <w:left w:val="single" w:sz="4" w:space="0" w:color="000000"/>
              <w:right w:val="single" w:sz="4" w:space="0" w:color="000000"/>
            </w:tcBorders>
          </w:tcPr>
          <w:p>
            <w:pPr>
              <w:pStyle w:val="TableParagraph"/>
              <w:ind w:left="110" w:right="304"/>
              <w:rPr>
                <w:sz w:val="20"/>
              </w:rPr>
            </w:pPr>
            <w:r>
              <w:rPr>
                <w:sz w:val="20"/>
              </w:rPr>
              <w:t>Evidence of passing Key Features Problems Exam (KFP).</w:t>
            </w:r>
          </w:p>
        </w:tc>
        <w:tc>
          <w:tcPr>
            <w:tcW w:w="2478" w:type="dxa"/>
            <w:tcBorders>
              <w:left w:val="single" w:sz="4" w:space="0" w:color="000000"/>
              <w:right w:val="single" w:sz="4" w:space="0" w:color="000000"/>
            </w:tcBorders>
          </w:tcPr>
          <w:p>
            <w:pPr>
              <w:pStyle w:val="TableParagraph"/>
              <w:ind w:left="110" w:right="137"/>
              <w:rPr>
                <w:sz w:val="20"/>
              </w:rPr>
            </w:pPr>
            <w:r>
              <w:rPr>
                <w:sz w:val="20"/>
              </w:rPr>
              <w:t>Evidence of passing Objective Structured Clinical Exam (OSCE) or the Remote Clinical Exam (RCE) or the Clinical Competency Exam (CCE).</w:t>
            </w:r>
          </w:p>
        </w:tc>
        <w:tc>
          <w:tcPr>
            <w:tcW w:w="2554" w:type="dxa"/>
            <w:tcBorders>
              <w:left w:val="single" w:sz="4" w:space="0" w:color="000000"/>
              <w:right w:val="single" w:sz="4" w:space="0" w:color="000000"/>
            </w:tcBorders>
          </w:tcPr>
          <w:p>
            <w:pPr>
              <w:pStyle w:val="TableParagraph"/>
              <w:ind w:left="109" w:right="91"/>
              <w:rPr>
                <w:sz w:val="20"/>
              </w:rPr>
            </w:pPr>
            <w:r>
              <w:rPr>
                <w:sz w:val="20"/>
              </w:rPr>
              <w:t>Evidence of eligibility for Fellowship of the RACGP </w:t>
            </w:r>
            <w:r>
              <w:rPr>
                <w:b/>
                <w:sz w:val="20"/>
              </w:rPr>
              <w:t>OR </w:t>
            </w:r>
            <w:r>
              <w:rPr>
                <w:sz w:val="20"/>
              </w:rPr>
              <w:t>Evidence of Fellowship of the RACGP.</w:t>
            </w:r>
          </w:p>
        </w:tc>
      </w:tr>
      <w:tr>
        <w:trPr>
          <w:trHeight w:val="1004" w:hRule="atLeast"/>
        </w:trPr>
        <w:tc>
          <w:tcPr>
            <w:tcW w:w="2662" w:type="dxa"/>
            <w:tcBorders>
              <w:left w:val="single" w:sz="4" w:space="0" w:color="000000"/>
              <w:right w:val="single" w:sz="4" w:space="0" w:color="000000"/>
            </w:tcBorders>
          </w:tcPr>
          <w:p>
            <w:pPr>
              <w:pStyle w:val="TableParagraph"/>
              <w:ind w:left="0"/>
              <w:rPr>
                <w:rFonts w:ascii="Times New Roman"/>
                <w:sz w:val="18"/>
              </w:rPr>
            </w:pPr>
          </w:p>
        </w:tc>
        <w:tc>
          <w:tcPr>
            <w:tcW w:w="2530" w:type="dxa"/>
            <w:tcBorders>
              <w:left w:val="single" w:sz="4" w:space="0" w:color="000000"/>
              <w:bottom w:val="single" w:sz="4" w:space="0" w:color="000000"/>
              <w:right w:val="single" w:sz="4" w:space="0" w:color="000000"/>
            </w:tcBorders>
          </w:tcPr>
          <w:p>
            <w:pPr>
              <w:pStyle w:val="TableParagraph"/>
              <w:ind w:left="0"/>
              <w:rPr>
                <w:rFonts w:ascii="Times New Roman"/>
                <w:sz w:val="18"/>
              </w:rPr>
            </w:pPr>
          </w:p>
        </w:tc>
        <w:tc>
          <w:tcPr>
            <w:tcW w:w="2107" w:type="dxa"/>
            <w:tcBorders>
              <w:left w:val="single" w:sz="4" w:space="0" w:color="000000"/>
              <w:bottom w:val="single" w:sz="4" w:space="0" w:color="000000"/>
              <w:right w:val="single" w:sz="4" w:space="0" w:color="000000"/>
            </w:tcBorders>
          </w:tcPr>
          <w:p>
            <w:pPr>
              <w:pStyle w:val="TableParagraph"/>
              <w:ind w:left="0"/>
              <w:rPr>
                <w:rFonts w:ascii="Times New Roman"/>
                <w:sz w:val="18"/>
              </w:rPr>
            </w:pPr>
          </w:p>
        </w:tc>
        <w:tc>
          <w:tcPr>
            <w:tcW w:w="2235" w:type="dxa"/>
            <w:tcBorders>
              <w:left w:val="single" w:sz="4" w:space="0" w:color="000000"/>
              <w:bottom w:val="single" w:sz="4" w:space="0" w:color="000000"/>
              <w:right w:val="single" w:sz="4" w:space="0" w:color="000000"/>
            </w:tcBorders>
          </w:tcPr>
          <w:p>
            <w:pPr>
              <w:pStyle w:val="TableParagraph"/>
              <w:ind w:left="0"/>
              <w:rPr>
                <w:rFonts w:ascii="Times New Roman"/>
                <w:sz w:val="18"/>
              </w:rPr>
            </w:pPr>
          </w:p>
        </w:tc>
        <w:tc>
          <w:tcPr>
            <w:tcW w:w="2478" w:type="dxa"/>
            <w:tcBorders>
              <w:left w:val="single" w:sz="4" w:space="0" w:color="000000"/>
              <w:bottom w:val="single" w:sz="4" w:space="0" w:color="000000"/>
              <w:right w:val="single" w:sz="4" w:space="0" w:color="000000"/>
            </w:tcBorders>
          </w:tcPr>
          <w:p>
            <w:pPr>
              <w:pStyle w:val="TableParagraph"/>
              <w:spacing w:before="56"/>
              <w:ind w:left="110" w:right="116"/>
              <w:rPr>
                <w:sz w:val="18"/>
              </w:rPr>
            </w:pPr>
            <w:r>
              <w:rPr>
                <w:sz w:val="18"/>
              </w:rPr>
              <w:t>*In 2020, the RACGP replaced the OSCE with the RCE. The RCE will be replaced by the CCE.</w:t>
            </w:r>
          </w:p>
        </w:tc>
        <w:tc>
          <w:tcPr>
            <w:tcW w:w="2554" w:type="dxa"/>
            <w:tcBorders>
              <w:left w:val="single" w:sz="4" w:space="0" w:color="000000"/>
              <w:bottom w:val="single" w:sz="4" w:space="0" w:color="000000"/>
              <w:right w:val="single" w:sz="4" w:space="0" w:color="000000"/>
            </w:tcBorders>
          </w:tcPr>
          <w:p>
            <w:pPr>
              <w:pStyle w:val="TableParagraph"/>
              <w:ind w:left="0"/>
              <w:rPr>
                <w:rFonts w:ascii="Times New Roman"/>
                <w:sz w:val="18"/>
              </w:rPr>
            </w:pPr>
          </w:p>
        </w:tc>
      </w:tr>
      <w:tr>
        <w:trPr>
          <w:trHeight w:val="437" w:hRule="atLeast"/>
        </w:trPr>
        <w:tc>
          <w:tcPr>
            <w:tcW w:w="2662" w:type="dxa"/>
            <w:tcBorders>
              <w:left w:val="single" w:sz="4" w:space="0" w:color="000000"/>
              <w:right w:val="single" w:sz="4" w:space="0" w:color="000000"/>
            </w:tcBorders>
          </w:tcPr>
          <w:p>
            <w:pPr>
              <w:pStyle w:val="TableParagraph"/>
              <w:ind w:left="0"/>
              <w:rPr>
                <w:rFonts w:ascii="Times New Roman"/>
                <w:sz w:val="18"/>
              </w:rPr>
            </w:pPr>
          </w:p>
        </w:tc>
        <w:tc>
          <w:tcPr>
            <w:tcW w:w="11904" w:type="dxa"/>
            <w:gridSpan w:val="5"/>
            <w:tcBorders>
              <w:top w:val="single" w:sz="4" w:space="0" w:color="000000"/>
              <w:left w:val="single" w:sz="4" w:space="0" w:color="000000"/>
              <w:right w:val="single" w:sz="4" w:space="0" w:color="000000"/>
            </w:tcBorders>
          </w:tcPr>
          <w:p>
            <w:pPr>
              <w:pStyle w:val="TableParagraph"/>
              <w:spacing w:before="144"/>
              <w:ind w:left="105"/>
              <w:rPr>
                <w:sz w:val="20"/>
              </w:rPr>
            </w:pPr>
            <w:r>
              <w:rPr>
                <w:sz w:val="20"/>
              </w:rPr>
              <w:t>Milestone 2 must be met before proceeding to Milestone 3.</w:t>
            </w:r>
          </w:p>
        </w:tc>
      </w:tr>
      <w:tr>
        <w:trPr>
          <w:trHeight w:val="440" w:hRule="atLeast"/>
        </w:trPr>
        <w:tc>
          <w:tcPr>
            <w:tcW w:w="2662" w:type="dxa"/>
            <w:tcBorders>
              <w:left w:val="single" w:sz="4" w:space="0" w:color="000000"/>
              <w:bottom w:val="single" w:sz="4" w:space="0" w:color="000000"/>
              <w:right w:val="single" w:sz="4" w:space="0" w:color="000000"/>
            </w:tcBorders>
          </w:tcPr>
          <w:p>
            <w:pPr>
              <w:pStyle w:val="TableParagraph"/>
              <w:ind w:left="0"/>
              <w:rPr>
                <w:rFonts w:ascii="Times New Roman"/>
                <w:sz w:val="18"/>
              </w:rPr>
            </w:pPr>
          </w:p>
        </w:tc>
        <w:tc>
          <w:tcPr>
            <w:tcW w:w="11904" w:type="dxa"/>
            <w:gridSpan w:val="5"/>
            <w:tcBorders>
              <w:left w:val="single" w:sz="4" w:space="0" w:color="000000"/>
              <w:bottom w:val="single" w:sz="4" w:space="0" w:color="000000"/>
              <w:right w:val="single" w:sz="4" w:space="0" w:color="000000"/>
            </w:tcBorders>
          </w:tcPr>
          <w:p>
            <w:pPr>
              <w:pStyle w:val="TableParagraph"/>
              <w:spacing w:before="56"/>
              <w:ind w:left="105"/>
              <w:rPr>
                <w:sz w:val="20"/>
              </w:rPr>
            </w:pPr>
            <w:r>
              <w:rPr>
                <w:sz w:val="20"/>
              </w:rPr>
              <w:t>Applicants must pass the Fellowship AKT and KFP before sitting the clinical examination.</w:t>
            </w:r>
          </w:p>
        </w:tc>
      </w:tr>
      <w:tr>
        <w:trPr>
          <w:trHeight w:val="3600" w:hRule="atLeast"/>
        </w:trPr>
        <w:tc>
          <w:tcPr>
            <w:tcW w:w="14566" w:type="dxa"/>
            <w:gridSpan w:val="6"/>
            <w:tcBorders>
              <w:top w:val="single" w:sz="4" w:space="0" w:color="000000"/>
              <w:left w:val="single" w:sz="4" w:space="0" w:color="000000"/>
              <w:bottom w:val="single" w:sz="4" w:space="0" w:color="000000"/>
              <w:right w:val="single" w:sz="4" w:space="0" w:color="000000"/>
            </w:tcBorders>
          </w:tcPr>
          <w:p>
            <w:pPr>
              <w:pStyle w:val="TableParagraph"/>
              <w:ind w:left="110"/>
              <w:rPr>
                <w:sz w:val="20"/>
              </w:rPr>
            </w:pPr>
            <w:r>
              <w:rPr>
                <w:sz w:val="20"/>
              </w:rPr>
              <w:t>If the applicant has not applied for general or specialist registration, at each renewal of their limited registration, the applicant will be asked to provide the following evidence of their progress against the milestones:</w:t>
            </w:r>
          </w:p>
          <w:p>
            <w:pPr>
              <w:pStyle w:val="TableParagraph"/>
              <w:numPr>
                <w:ilvl w:val="0"/>
                <w:numId w:val="7"/>
              </w:numPr>
              <w:tabs>
                <w:tab w:pos="986" w:val="left" w:leader="none"/>
                <w:tab w:pos="987" w:val="left" w:leader="none"/>
              </w:tabs>
              <w:spacing w:line="240" w:lineRule="auto" w:before="118" w:after="0"/>
              <w:ind w:left="986" w:right="0" w:hanging="426"/>
              <w:jc w:val="left"/>
              <w:rPr>
                <w:sz w:val="20"/>
              </w:rPr>
            </w:pPr>
            <w:r>
              <w:rPr>
                <w:sz w:val="20"/>
              </w:rPr>
              <w:t>A satisfactory work performance report for the previous registration period –</w:t>
            </w:r>
            <w:r>
              <w:rPr>
                <w:spacing w:val="4"/>
                <w:sz w:val="20"/>
              </w:rPr>
              <w:t> </w:t>
            </w:r>
            <w:r>
              <w:rPr>
                <w:sz w:val="20"/>
              </w:rPr>
              <w:t>WRIG-30</w:t>
            </w:r>
          </w:p>
          <w:p>
            <w:pPr>
              <w:pStyle w:val="TableParagraph"/>
              <w:numPr>
                <w:ilvl w:val="0"/>
                <w:numId w:val="7"/>
              </w:numPr>
              <w:tabs>
                <w:tab w:pos="986" w:val="left" w:leader="none"/>
                <w:tab w:pos="987" w:val="left" w:leader="none"/>
              </w:tabs>
              <w:spacing w:line="240" w:lineRule="auto" w:before="120" w:after="0"/>
              <w:ind w:left="986" w:right="0" w:hanging="426"/>
              <w:jc w:val="left"/>
              <w:rPr>
                <w:sz w:val="20"/>
              </w:rPr>
            </w:pPr>
            <w:r>
              <w:rPr>
                <w:sz w:val="20"/>
              </w:rPr>
              <w:t>If not previously provided, a PEP Program Agreement. This is only required</w:t>
            </w:r>
            <w:r>
              <w:rPr>
                <w:spacing w:val="-5"/>
                <w:sz w:val="20"/>
              </w:rPr>
              <w:t> </w:t>
            </w:r>
            <w:r>
              <w:rPr>
                <w:sz w:val="20"/>
              </w:rPr>
              <w:t>once</w:t>
            </w:r>
          </w:p>
          <w:p>
            <w:pPr>
              <w:pStyle w:val="TableParagraph"/>
              <w:numPr>
                <w:ilvl w:val="0"/>
                <w:numId w:val="7"/>
              </w:numPr>
              <w:tabs>
                <w:tab w:pos="986" w:val="left" w:leader="none"/>
                <w:tab w:pos="987" w:val="left" w:leader="none"/>
              </w:tabs>
              <w:spacing w:line="240" w:lineRule="auto" w:before="121" w:after="0"/>
              <w:ind w:left="986" w:right="163" w:hanging="426"/>
              <w:jc w:val="left"/>
              <w:rPr>
                <w:sz w:val="20"/>
              </w:rPr>
            </w:pPr>
            <w:r>
              <w:rPr>
                <w:sz w:val="20"/>
              </w:rPr>
              <w:t>A</w:t>
            </w:r>
            <w:r>
              <w:rPr>
                <w:spacing w:val="-5"/>
                <w:sz w:val="20"/>
              </w:rPr>
              <w:t> </w:t>
            </w:r>
            <w:r>
              <w:rPr>
                <w:sz w:val="20"/>
              </w:rPr>
              <w:t>RACGP</w:t>
            </w:r>
            <w:r>
              <w:rPr>
                <w:spacing w:val="-2"/>
                <w:sz w:val="20"/>
              </w:rPr>
              <w:t> </w:t>
            </w:r>
            <w:r>
              <w:rPr>
                <w:sz w:val="20"/>
              </w:rPr>
              <w:t>Letter</w:t>
            </w:r>
            <w:r>
              <w:rPr>
                <w:spacing w:val="-4"/>
                <w:sz w:val="20"/>
              </w:rPr>
              <w:t> </w:t>
            </w:r>
            <w:r>
              <w:rPr>
                <w:sz w:val="20"/>
              </w:rPr>
              <w:t>of</w:t>
            </w:r>
            <w:r>
              <w:rPr>
                <w:spacing w:val="-3"/>
                <w:sz w:val="20"/>
              </w:rPr>
              <w:t> </w:t>
            </w:r>
            <w:r>
              <w:rPr>
                <w:sz w:val="20"/>
              </w:rPr>
              <w:t>status</w:t>
            </w:r>
            <w:r>
              <w:rPr>
                <w:spacing w:val="-2"/>
                <w:sz w:val="20"/>
              </w:rPr>
              <w:t> </w:t>
            </w:r>
            <w:r>
              <w:rPr>
                <w:sz w:val="20"/>
              </w:rPr>
              <w:t>(confirms</w:t>
            </w:r>
            <w:r>
              <w:rPr>
                <w:spacing w:val="-3"/>
                <w:sz w:val="20"/>
              </w:rPr>
              <w:t> </w:t>
            </w:r>
            <w:r>
              <w:rPr>
                <w:sz w:val="20"/>
              </w:rPr>
              <w:t>applicant’s</w:t>
            </w:r>
            <w:r>
              <w:rPr>
                <w:spacing w:val="-3"/>
                <w:sz w:val="20"/>
              </w:rPr>
              <w:t> </w:t>
            </w:r>
            <w:r>
              <w:rPr>
                <w:sz w:val="20"/>
              </w:rPr>
              <w:t>current</w:t>
            </w:r>
            <w:r>
              <w:rPr>
                <w:spacing w:val="-2"/>
                <w:sz w:val="20"/>
              </w:rPr>
              <w:t> </w:t>
            </w:r>
            <w:r>
              <w:rPr>
                <w:sz w:val="20"/>
              </w:rPr>
              <w:t>status</w:t>
            </w:r>
            <w:r>
              <w:rPr>
                <w:spacing w:val="-3"/>
                <w:sz w:val="20"/>
              </w:rPr>
              <w:t> </w:t>
            </w:r>
            <w:r>
              <w:rPr>
                <w:sz w:val="20"/>
              </w:rPr>
              <w:t>in</w:t>
            </w:r>
            <w:r>
              <w:rPr>
                <w:spacing w:val="-4"/>
                <w:sz w:val="20"/>
              </w:rPr>
              <w:t> </w:t>
            </w:r>
            <w:r>
              <w:rPr>
                <w:sz w:val="20"/>
              </w:rPr>
              <w:t>the</w:t>
            </w:r>
            <w:r>
              <w:rPr>
                <w:spacing w:val="-4"/>
                <w:sz w:val="20"/>
              </w:rPr>
              <w:t> </w:t>
            </w:r>
            <w:r>
              <w:rPr>
                <w:sz w:val="20"/>
              </w:rPr>
              <w:t>PEP</w:t>
            </w:r>
            <w:r>
              <w:rPr>
                <w:spacing w:val="-2"/>
                <w:sz w:val="20"/>
              </w:rPr>
              <w:t> </w:t>
            </w:r>
            <w:r>
              <w:rPr>
                <w:sz w:val="20"/>
              </w:rPr>
              <w:t>program</w:t>
            </w:r>
            <w:r>
              <w:rPr>
                <w:spacing w:val="-2"/>
                <w:sz w:val="20"/>
              </w:rPr>
              <w:t> </w:t>
            </w:r>
            <w:r>
              <w:rPr>
                <w:sz w:val="20"/>
              </w:rPr>
              <w:t>e.g.</w:t>
            </w:r>
            <w:r>
              <w:rPr>
                <w:spacing w:val="-4"/>
                <w:sz w:val="20"/>
              </w:rPr>
              <w:t> </w:t>
            </w:r>
            <w:r>
              <w:rPr>
                <w:sz w:val="20"/>
              </w:rPr>
              <w:t>current,</w:t>
            </w:r>
            <w:r>
              <w:rPr>
                <w:spacing w:val="-2"/>
                <w:sz w:val="20"/>
              </w:rPr>
              <w:t> </w:t>
            </w:r>
            <w:r>
              <w:rPr>
                <w:sz w:val="20"/>
              </w:rPr>
              <w:t>withdrawn</w:t>
            </w:r>
            <w:r>
              <w:rPr>
                <w:spacing w:val="-2"/>
                <w:sz w:val="20"/>
              </w:rPr>
              <w:t> </w:t>
            </w:r>
            <w:r>
              <w:rPr>
                <w:sz w:val="20"/>
              </w:rPr>
              <w:t>etc)</w:t>
            </w:r>
            <w:r>
              <w:rPr>
                <w:spacing w:val="4"/>
                <w:sz w:val="20"/>
              </w:rPr>
              <w:t> </w:t>
            </w:r>
            <w:r>
              <w:rPr>
                <w:sz w:val="20"/>
              </w:rPr>
              <w:t>and</w:t>
            </w:r>
            <w:r>
              <w:rPr>
                <w:spacing w:val="-1"/>
                <w:sz w:val="20"/>
              </w:rPr>
              <w:t> </w:t>
            </w:r>
            <w:r>
              <w:rPr>
                <w:sz w:val="20"/>
              </w:rPr>
              <w:t>a</w:t>
            </w:r>
            <w:r>
              <w:rPr>
                <w:spacing w:val="-4"/>
                <w:sz w:val="20"/>
              </w:rPr>
              <w:t> </w:t>
            </w:r>
            <w:r>
              <w:rPr>
                <w:sz w:val="20"/>
              </w:rPr>
              <w:t>RACGP</w:t>
            </w:r>
            <w:r>
              <w:rPr>
                <w:spacing w:val="-2"/>
                <w:sz w:val="20"/>
              </w:rPr>
              <w:t> </w:t>
            </w:r>
            <w:r>
              <w:rPr>
                <w:sz w:val="20"/>
              </w:rPr>
              <w:t>progress</w:t>
            </w:r>
            <w:r>
              <w:rPr>
                <w:spacing w:val="-3"/>
                <w:sz w:val="20"/>
              </w:rPr>
              <w:t> </w:t>
            </w:r>
            <w:r>
              <w:rPr>
                <w:sz w:val="20"/>
              </w:rPr>
              <w:t>report</w:t>
            </w:r>
            <w:r>
              <w:rPr>
                <w:spacing w:val="-4"/>
                <w:sz w:val="20"/>
              </w:rPr>
              <w:t> </w:t>
            </w:r>
            <w:r>
              <w:rPr>
                <w:sz w:val="20"/>
              </w:rPr>
              <w:t>confirming progress to date (e.g. 40 CPD points per year and satisfactory completion of 12 workplace-based assessments per term (six-month</w:t>
            </w:r>
            <w:r>
              <w:rPr>
                <w:spacing w:val="-13"/>
                <w:sz w:val="20"/>
              </w:rPr>
              <w:t> </w:t>
            </w:r>
            <w:r>
              <w:rPr>
                <w:sz w:val="20"/>
              </w:rPr>
              <w:t>terms)</w:t>
            </w:r>
          </w:p>
          <w:p>
            <w:pPr>
              <w:pStyle w:val="TableParagraph"/>
              <w:numPr>
                <w:ilvl w:val="0"/>
                <w:numId w:val="7"/>
              </w:numPr>
              <w:tabs>
                <w:tab w:pos="986" w:val="left" w:leader="none"/>
                <w:tab w:pos="987" w:val="left" w:leader="none"/>
              </w:tabs>
              <w:spacing w:line="240" w:lineRule="auto" w:before="121" w:after="0"/>
              <w:ind w:left="986" w:right="0" w:hanging="426"/>
              <w:jc w:val="left"/>
              <w:rPr>
                <w:sz w:val="20"/>
              </w:rPr>
            </w:pPr>
            <w:r>
              <w:rPr>
                <w:sz w:val="20"/>
              </w:rPr>
              <w:t>If the applicant has successfully completed the PEP Program Agreement, results of Fellowship exam</w:t>
            </w:r>
            <w:r>
              <w:rPr>
                <w:spacing w:val="5"/>
                <w:sz w:val="20"/>
              </w:rPr>
              <w:t> </w:t>
            </w:r>
            <w:r>
              <w:rPr>
                <w:sz w:val="20"/>
              </w:rPr>
              <w:t>attempts</w:t>
            </w:r>
          </w:p>
          <w:p>
            <w:pPr>
              <w:pStyle w:val="TableParagraph"/>
              <w:numPr>
                <w:ilvl w:val="0"/>
                <w:numId w:val="7"/>
              </w:numPr>
              <w:tabs>
                <w:tab w:pos="986" w:val="left" w:leader="none"/>
                <w:tab w:pos="987" w:val="left" w:leader="none"/>
              </w:tabs>
              <w:spacing w:line="240" w:lineRule="auto" w:before="118" w:after="0"/>
              <w:ind w:left="986" w:right="0" w:hanging="426"/>
              <w:jc w:val="left"/>
              <w:rPr>
                <w:sz w:val="20"/>
              </w:rPr>
            </w:pPr>
            <w:r>
              <w:rPr>
                <w:sz w:val="20"/>
              </w:rPr>
              <w:t>Any other information requested by the Board or</w:t>
            </w:r>
            <w:r>
              <w:rPr>
                <w:spacing w:val="-4"/>
                <w:sz w:val="20"/>
              </w:rPr>
              <w:t> </w:t>
            </w:r>
            <w:r>
              <w:rPr>
                <w:sz w:val="20"/>
              </w:rPr>
              <w:t>Ahpra.</w:t>
            </w:r>
          </w:p>
          <w:p>
            <w:pPr>
              <w:pStyle w:val="TableParagraph"/>
              <w:spacing w:before="120"/>
              <w:ind w:left="110" w:right="252"/>
              <w:rPr>
                <w:sz w:val="20"/>
              </w:rPr>
            </w:pPr>
            <w:r>
              <w:rPr>
                <w:b/>
                <w:sz w:val="20"/>
              </w:rPr>
              <w:t>NOTE: </w:t>
            </w:r>
            <w:r>
              <w:rPr>
                <w:sz w:val="20"/>
              </w:rPr>
              <w:t>Applicants in PEP cannot enrol to sit the Fellowship exams until they have satisfactorily completed the requirements of the PEP Program Agreement and the college’s experience requirements. A RACGP Letter of status will indicate whether the applicant is a candidate for the Fellowship exams. The RACGP gives PEP participants up to three years to pass exams for Fellowship from the candidates first enrolment in an exam. More detailed information is available on the </w:t>
            </w:r>
            <w:hyperlink r:id="rId11">
              <w:r>
                <w:rPr>
                  <w:color w:val="0000FF"/>
                  <w:sz w:val="20"/>
                  <w:u w:val="single" w:color="0000FF"/>
                </w:rPr>
                <w:t>RACGP website</w:t>
              </w:r>
              <w:r>
                <w:rPr>
                  <w:sz w:val="20"/>
                </w:rPr>
                <w:t>.</w:t>
              </w:r>
            </w:hyperlink>
          </w:p>
        </w:tc>
      </w:tr>
    </w:tbl>
    <w:p>
      <w:pPr>
        <w:spacing w:after="0"/>
        <w:rPr>
          <w:sz w:val="20"/>
        </w:rPr>
        <w:sectPr>
          <w:pgSz w:w="16850" w:h="11900" w:orient="landscape"/>
          <w:pgMar w:header="0" w:footer="872" w:top="1100" w:bottom="1060" w:left="1020" w:right="1020"/>
        </w:sectPr>
      </w:pPr>
    </w:p>
    <w:p>
      <w:pPr>
        <w:pStyle w:val="BodyText"/>
        <w:rPr>
          <w:b/>
        </w:rPr>
      </w:pPr>
    </w:p>
    <w:p>
      <w:pPr>
        <w:pStyle w:val="BodyText"/>
        <w:spacing w:before="8"/>
        <w:rPr>
          <w:b/>
          <w:sz w:val="26"/>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47"/>
        <w:gridCol w:w="4849"/>
        <w:gridCol w:w="4871"/>
      </w:tblGrid>
      <w:tr>
        <w:trPr>
          <w:trHeight w:val="307" w:hRule="atLeast"/>
        </w:trPr>
        <w:tc>
          <w:tcPr>
            <w:tcW w:w="14567" w:type="dxa"/>
            <w:gridSpan w:val="3"/>
            <w:shd w:val="clear" w:color="auto" w:fill="00BBE3"/>
          </w:tcPr>
          <w:p>
            <w:pPr>
              <w:pStyle w:val="TableParagraph"/>
              <w:spacing w:before="9"/>
              <w:rPr>
                <w:b/>
                <w:sz w:val="20"/>
              </w:rPr>
            </w:pPr>
            <w:r>
              <w:rPr>
                <w:b/>
                <w:color w:val="FFFFFF"/>
                <w:sz w:val="20"/>
              </w:rPr>
              <w:t>RACGP – PEP specialist pathway – substantially comparable applicants</w:t>
            </w:r>
          </w:p>
        </w:tc>
      </w:tr>
      <w:tr>
        <w:trPr>
          <w:trHeight w:val="652" w:hRule="atLeast"/>
        </w:trPr>
        <w:tc>
          <w:tcPr>
            <w:tcW w:w="4847" w:type="dxa"/>
            <w:shd w:val="clear" w:color="auto" w:fill="00BBE3"/>
          </w:tcPr>
          <w:p>
            <w:pPr>
              <w:pStyle w:val="TableParagraph"/>
              <w:spacing w:before="61"/>
              <w:rPr>
                <w:sz w:val="20"/>
              </w:rPr>
            </w:pPr>
            <w:r>
              <w:rPr>
                <w:b/>
                <w:color w:val="FFFFFF"/>
                <w:sz w:val="20"/>
              </w:rPr>
              <w:t>Milestone 1 </w:t>
            </w:r>
            <w:r>
              <w:rPr>
                <w:color w:val="FFFFFF"/>
                <w:sz w:val="20"/>
              </w:rPr>
              <w:t>(at new application of registration)</w:t>
            </w:r>
          </w:p>
        </w:tc>
        <w:tc>
          <w:tcPr>
            <w:tcW w:w="4849" w:type="dxa"/>
            <w:shd w:val="clear" w:color="auto" w:fill="00BBE3"/>
          </w:tcPr>
          <w:p>
            <w:pPr>
              <w:pStyle w:val="TableParagraph"/>
              <w:spacing w:before="61"/>
              <w:ind w:left="112"/>
              <w:rPr>
                <w:b/>
                <w:sz w:val="20"/>
              </w:rPr>
            </w:pPr>
            <w:r>
              <w:rPr>
                <w:b/>
                <w:color w:val="FFFFFF"/>
                <w:sz w:val="20"/>
              </w:rPr>
              <w:t>Milestone 2</w:t>
            </w:r>
          </w:p>
        </w:tc>
        <w:tc>
          <w:tcPr>
            <w:tcW w:w="4871" w:type="dxa"/>
            <w:shd w:val="clear" w:color="auto" w:fill="00BBE3"/>
          </w:tcPr>
          <w:p>
            <w:pPr>
              <w:pStyle w:val="TableParagraph"/>
              <w:spacing w:before="61"/>
              <w:ind w:left="114" w:right="902"/>
              <w:rPr>
                <w:b/>
                <w:sz w:val="20"/>
              </w:rPr>
            </w:pPr>
            <w:r>
              <w:rPr>
                <w:b/>
                <w:color w:val="FFFFFF"/>
                <w:sz w:val="20"/>
              </w:rPr>
              <w:t>Final Milestone - can apply for specialist registration</w:t>
            </w:r>
          </w:p>
        </w:tc>
      </w:tr>
      <w:tr>
        <w:trPr>
          <w:trHeight w:val="2011" w:hRule="atLeast"/>
        </w:trPr>
        <w:tc>
          <w:tcPr>
            <w:tcW w:w="4847" w:type="dxa"/>
            <w:tcBorders>
              <w:left w:val="single" w:sz="4" w:space="0" w:color="000000"/>
              <w:bottom w:val="single" w:sz="4" w:space="0" w:color="000000"/>
              <w:right w:val="single" w:sz="4" w:space="0" w:color="000000"/>
            </w:tcBorders>
          </w:tcPr>
          <w:p>
            <w:pPr>
              <w:pStyle w:val="TableParagraph"/>
              <w:numPr>
                <w:ilvl w:val="0"/>
                <w:numId w:val="8"/>
              </w:numPr>
              <w:tabs>
                <w:tab w:pos="470" w:val="left" w:leader="none"/>
                <w:tab w:pos="471" w:val="left" w:leader="none"/>
              </w:tabs>
              <w:spacing w:line="240" w:lineRule="auto" w:before="0" w:after="0"/>
              <w:ind w:left="470" w:right="0" w:hanging="361"/>
              <w:jc w:val="left"/>
              <w:rPr>
                <w:sz w:val="20"/>
              </w:rPr>
            </w:pPr>
            <w:r>
              <w:rPr>
                <w:sz w:val="20"/>
              </w:rPr>
              <w:t>A supervised practice</w:t>
            </w:r>
            <w:r>
              <w:rPr>
                <w:spacing w:val="-4"/>
                <w:sz w:val="20"/>
              </w:rPr>
              <w:t> </w:t>
            </w:r>
            <w:r>
              <w:rPr>
                <w:sz w:val="20"/>
              </w:rPr>
              <w:t>plan.</w:t>
            </w:r>
          </w:p>
          <w:p>
            <w:pPr>
              <w:pStyle w:val="TableParagraph"/>
              <w:numPr>
                <w:ilvl w:val="0"/>
                <w:numId w:val="8"/>
              </w:numPr>
              <w:tabs>
                <w:tab w:pos="470" w:val="left" w:leader="none"/>
                <w:tab w:pos="471" w:val="left" w:leader="none"/>
              </w:tabs>
              <w:spacing w:line="240" w:lineRule="auto" w:before="118" w:after="0"/>
              <w:ind w:left="470" w:right="578" w:hanging="360"/>
              <w:jc w:val="left"/>
              <w:rPr>
                <w:sz w:val="20"/>
              </w:rPr>
            </w:pPr>
            <w:r>
              <w:rPr>
                <w:sz w:val="20"/>
              </w:rPr>
              <w:t>Evidence of being assessed by RACGP</w:t>
            </w:r>
            <w:r>
              <w:rPr>
                <w:spacing w:val="-13"/>
                <w:sz w:val="20"/>
              </w:rPr>
              <w:t> </w:t>
            </w:r>
            <w:r>
              <w:rPr>
                <w:sz w:val="20"/>
              </w:rPr>
              <w:t>as substantially comparable (Report 1 or Combined</w:t>
            </w:r>
            <w:r>
              <w:rPr>
                <w:spacing w:val="-2"/>
                <w:sz w:val="20"/>
              </w:rPr>
              <w:t> </w:t>
            </w:r>
            <w:r>
              <w:rPr>
                <w:sz w:val="20"/>
              </w:rPr>
              <w:t>report).</w:t>
            </w:r>
          </w:p>
        </w:tc>
        <w:tc>
          <w:tcPr>
            <w:tcW w:w="4849" w:type="dxa"/>
            <w:tcBorders>
              <w:left w:val="single" w:sz="4" w:space="0" w:color="000000"/>
              <w:bottom w:val="single" w:sz="4" w:space="0" w:color="000000"/>
              <w:right w:val="single" w:sz="4" w:space="0" w:color="000000"/>
            </w:tcBorders>
          </w:tcPr>
          <w:p>
            <w:pPr>
              <w:pStyle w:val="TableParagraph"/>
              <w:numPr>
                <w:ilvl w:val="0"/>
                <w:numId w:val="9"/>
              </w:numPr>
              <w:tabs>
                <w:tab w:pos="467" w:val="left" w:leader="none"/>
                <w:tab w:pos="468" w:val="left" w:leader="none"/>
              </w:tabs>
              <w:spacing w:line="235" w:lineRule="auto" w:before="4" w:after="0"/>
              <w:ind w:left="467" w:right="560" w:hanging="360"/>
              <w:jc w:val="left"/>
              <w:rPr>
                <w:b/>
                <w:sz w:val="20"/>
              </w:rPr>
            </w:pPr>
            <w:r>
              <w:rPr>
                <w:sz w:val="20"/>
              </w:rPr>
              <w:t>Evidence of satisfactory completion of</w:t>
            </w:r>
            <w:r>
              <w:rPr>
                <w:spacing w:val="-13"/>
                <w:sz w:val="20"/>
              </w:rPr>
              <w:t> </w:t>
            </w:r>
            <w:r>
              <w:rPr>
                <w:sz w:val="20"/>
              </w:rPr>
              <w:t>PEP Program Agreement,</w:t>
            </w:r>
            <w:r>
              <w:rPr>
                <w:spacing w:val="6"/>
                <w:sz w:val="20"/>
              </w:rPr>
              <w:t> </w:t>
            </w:r>
            <w:r>
              <w:rPr>
                <w:b/>
                <w:sz w:val="20"/>
              </w:rPr>
              <w:t>AND</w:t>
            </w:r>
          </w:p>
          <w:p>
            <w:pPr>
              <w:pStyle w:val="TableParagraph"/>
              <w:numPr>
                <w:ilvl w:val="0"/>
                <w:numId w:val="9"/>
              </w:numPr>
              <w:tabs>
                <w:tab w:pos="467" w:val="left" w:leader="none"/>
                <w:tab w:pos="468" w:val="left" w:leader="none"/>
              </w:tabs>
              <w:spacing w:line="237" w:lineRule="auto" w:before="6" w:after="0"/>
              <w:ind w:left="467" w:right="261" w:hanging="360"/>
              <w:jc w:val="left"/>
              <w:rPr>
                <w:sz w:val="20"/>
              </w:rPr>
            </w:pPr>
            <w:r>
              <w:rPr>
                <w:sz w:val="20"/>
              </w:rPr>
              <w:t>Evidence of satisfactory completion of requirements defined in Report 1 or</w:t>
            </w:r>
            <w:r>
              <w:rPr>
                <w:spacing w:val="-16"/>
                <w:sz w:val="20"/>
              </w:rPr>
              <w:t> </w:t>
            </w:r>
            <w:r>
              <w:rPr>
                <w:sz w:val="20"/>
              </w:rPr>
              <w:t>Combined report.</w:t>
            </w:r>
          </w:p>
        </w:tc>
        <w:tc>
          <w:tcPr>
            <w:tcW w:w="4871" w:type="dxa"/>
            <w:tcBorders>
              <w:left w:val="single" w:sz="4" w:space="0" w:color="000000"/>
              <w:bottom w:val="single" w:sz="4" w:space="0" w:color="000000"/>
              <w:right w:val="single" w:sz="4" w:space="0" w:color="000000"/>
            </w:tcBorders>
          </w:tcPr>
          <w:p>
            <w:pPr>
              <w:pStyle w:val="TableParagraph"/>
              <w:numPr>
                <w:ilvl w:val="0"/>
                <w:numId w:val="10"/>
              </w:numPr>
              <w:tabs>
                <w:tab w:pos="469" w:val="left" w:leader="none"/>
                <w:tab w:pos="470" w:val="left" w:leader="none"/>
              </w:tabs>
              <w:spacing w:line="235" w:lineRule="auto" w:before="4" w:after="0"/>
              <w:ind w:left="469" w:right="691" w:hanging="360"/>
              <w:jc w:val="left"/>
              <w:rPr>
                <w:b/>
                <w:sz w:val="20"/>
              </w:rPr>
            </w:pPr>
            <w:r>
              <w:rPr>
                <w:sz w:val="20"/>
              </w:rPr>
              <w:t>Evidence of eligibility for Fellowship of</w:t>
            </w:r>
            <w:r>
              <w:rPr>
                <w:spacing w:val="-15"/>
                <w:sz w:val="20"/>
              </w:rPr>
              <w:t> </w:t>
            </w:r>
            <w:r>
              <w:rPr>
                <w:sz w:val="20"/>
              </w:rPr>
              <w:t>the college</w:t>
            </w:r>
            <w:r>
              <w:rPr>
                <w:spacing w:val="-2"/>
                <w:sz w:val="20"/>
              </w:rPr>
              <w:t> </w:t>
            </w:r>
            <w:r>
              <w:rPr>
                <w:b/>
                <w:sz w:val="20"/>
              </w:rPr>
              <w:t>OR</w:t>
            </w:r>
          </w:p>
          <w:p>
            <w:pPr>
              <w:pStyle w:val="TableParagraph"/>
              <w:numPr>
                <w:ilvl w:val="0"/>
                <w:numId w:val="10"/>
              </w:numPr>
              <w:tabs>
                <w:tab w:pos="469" w:val="left" w:leader="none"/>
                <w:tab w:pos="470" w:val="left" w:leader="none"/>
              </w:tabs>
              <w:spacing w:line="237" w:lineRule="auto" w:before="126" w:after="0"/>
              <w:ind w:left="469" w:right="125" w:hanging="360"/>
              <w:jc w:val="left"/>
              <w:rPr>
                <w:b/>
                <w:sz w:val="20"/>
              </w:rPr>
            </w:pPr>
            <w:r>
              <w:rPr>
                <w:sz w:val="20"/>
              </w:rPr>
              <w:t>Report 2 (confirming completion of college requirements and recommendation for</w:t>
            </w:r>
            <w:r>
              <w:rPr>
                <w:spacing w:val="-15"/>
                <w:sz w:val="20"/>
              </w:rPr>
              <w:t> </w:t>
            </w:r>
            <w:r>
              <w:rPr>
                <w:sz w:val="20"/>
              </w:rPr>
              <w:t>specialist registration). </w:t>
            </w:r>
            <w:r>
              <w:rPr>
                <w:b/>
                <w:sz w:val="20"/>
              </w:rPr>
              <w:t>OR</w:t>
            </w:r>
          </w:p>
          <w:p>
            <w:pPr>
              <w:pStyle w:val="TableParagraph"/>
              <w:numPr>
                <w:ilvl w:val="0"/>
                <w:numId w:val="10"/>
              </w:numPr>
              <w:tabs>
                <w:tab w:pos="469" w:val="left" w:leader="none"/>
                <w:tab w:pos="470" w:val="left" w:leader="none"/>
              </w:tabs>
              <w:spacing w:line="240" w:lineRule="auto" w:before="123" w:after="0"/>
              <w:ind w:left="469" w:right="425" w:hanging="360"/>
              <w:jc w:val="left"/>
              <w:rPr>
                <w:sz w:val="20"/>
              </w:rPr>
            </w:pPr>
            <w:r>
              <w:rPr>
                <w:sz w:val="20"/>
              </w:rPr>
              <w:t>Evidence of being awarded Fellowship of</w:t>
            </w:r>
            <w:r>
              <w:rPr>
                <w:spacing w:val="-16"/>
                <w:sz w:val="20"/>
              </w:rPr>
              <w:t> </w:t>
            </w:r>
            <w:r>
              <w:rPr>
                <w:sz w:val="20"/>
              </w:rPr>
              <w:t>the college.</w:t>
            </w:r>
          </w:p>
        </w:tc>
      </w:tr>
      <w:tr>
        <w:trPr>
          <w:trHeight w:val="2560" w:hRule="atLeast"/>
        </w:trPr>
        <w:tc>
          <w:tcPr>
            <w:tcW w:w="14567" w:type="dxa"/>
            <w:gridSpan w:val="3"/>
            <w:tcBorders>
              <w:top w:val="single" w:sz="4" w:space="0" w:color="000000"/>
              <w:left w:val="single" w:sz="4" w:space="0" w:color="000000"/>
              <w:bottom w:val="single" w:sz="4" w:space="0" w:color="000000"/>
              <w:right w:val="single" w:sz="4" w:space="0" w:color="000000"/>
            </w:tcBorders>
          </w:tcPr>
          <w:p>
            <w:pPr>
              <w:pStyle w:val="TableParagraph"/>
              <w:ind w:left="110" w:right="230"/>
              <w:rPr>
                <w:sz w:val="20"/>
              </w:rPr>
            </w:pPr>
            <w:r>
              <w:rPr>
                <w:sz w:val="20"/>
              </w:rPr>
              <w:t>If the applicant has not applied for specialist registration, at each renewal of their limited registration, the applicant will be asked to provide the following evidence of their progress against the milestones:</w:t>
            </w:r>
          </w:p>
          <w:p>
            <w:pPr>
              <w:pStyle w:val="TableParagraph"/>
              <w:numPr>
                <w:ilvl w:val="0"/>
                <w:numId w:val="11"/>
              </w:numPr>
              <w:tabs>
                <w:tab w:pos="824" w:val="left" w:leader="none"/>
              </w:tabs>
              <w:spacing w:line="240" w:lineRule="auto" w:before="118" w:after="0"/>
              <w:ind w:left="823" w:right="0" w:hanging="357"/>
              <w:jc w:val="left"/>
              <w:rPr>
                <w:sz w:val="20"/>
              </w:rPr>
            </w:pPr>
            <w:r>
              <w:rPr>
                <w:sz w:val="20"/>
              </w:rPr>
              <w:t>A satisfactory work performance report for the previous registration period</w:t>
            </w:r>
            <w:r>
              <w:rPr>
                <w:spacing w:val="-4"/>
                <w:sz w:val="20"/>
              </w:rPr>
              <w:t> </w:t>
            </w:r>
            <w:r>
              <w:rPr>
                <w:sz w:val="20"/>
              </w:rPr>
              <w:t>WRIG-30</w:t>
            </w:r>
          </w:p>
          <w:p>
            <w:pPr>
              <w:pStyle w:val="TableParagraph"/>
              <w:numPr>
                <w:ilvl w:val="0"/>
                <w:numId w:val="11"/>
              </w:numPr>
              <w:tabs>
                <w:tab w:pos="824" w:val="left" w:leader="none"/>
              </w:tabs>
              <w:spacing w:line="240" w:lineRule="auto" w:before="120" w:after="0"/>
              <w:ind w:left="823" w:right="0" w:hanging="357"/>
              <w:jc w:val="left"/>
              <w:rPr>
                <w:sz w:val="20"/>
              </w:rPr>
            </w:pPr>
            <w:r>
              <w:rPr>
                <w:sz w:val="20"/>
              </w:rPr>
              <w:t>If not previously provided, a PEP Program Agreement outlining the requirements to be completed This is only required</w:t>
            </w:r>
            <w:r>
              <w:rPr>
                <w:spacing w:val="-6"/>
                <w:sz w:val="20"/>
              </w:rPr>
              <w:t> </w:t>
            </w:r>
            <w:r>
              <w:rPr>
                <w:sz w:val="20"/>
              </w:rPr>
              <w:t>once</w:t>
            </w:r>
          </w:p>
          <w:p>
            <w:pPr>
              <w:pStyle w:val="TableParagraph"/>
              <w:numPr>
                <w:ilvl w:val="0"/>
                <w:numId w:val="11"/>
              </w:numPr>
              <w:tabs>
                <w:tab w:pos="824" w:val="left" w:leader="none"/>
              </w:tabs>
              <w:spacing w:line="240" w:lineRule="auto" w:before="121" w:after="0"/>
              <w:ind w:left="823" w:right="327" w:hanging="356"/>
              <w:jc w:val="left"/>
              <w:rPr>
                <w:sz w:val="20"/>
              </w:rPr>
            </w:pPr>
            <w:r>
              <w:rPr>
                <w:sz w:val="20"/>
              </w:rPr>
              <w:t>A</w:t>
            </w:r>
            <w:r>
              <w:rPr>
                <w:spacing w:val="-4"/>
                <w:sz w:val="20"/>
              </w:rPr>
              <w:t> </w:t>
            </w:r>
            <w:r>
              <w:rPr>
                <w:sz w:val="20"/>
              </w:rPr>
              <w:t>RACGP</w:t>
            </w:r>
            <w:r>
              <w:rPr>
                <w:spacing w:val="-3"/>
                <w:sz w:val="20"/>
              </w:rPr>
              <w:t> </w:t>
            </w:r>
            <w:r>
              <w:rPr>
                <w:sz w:val="20"/>
              </w:rPr>
              <w:t>Letter</w:t>
            </w:r>
            <w:r>
              <w:rPr>
                <w:spacing w:val="-3"/>
                <w:sz w:val="20"/>
              </w:rPr>
              <w:t> </w:t>
            </w:r>
            <w:r>
              <w:rPr>
                <w:sz w:val="20"/>
              </w:rPr>
              <w:t>of</w:t>
            </w:r>
            <w:r>
              <w:rPr>
                <w:spacing w:val="-3"/>
                <w:sz w:val="20"/>
              </w:rPr>
              <w:t> </w:t>
            </w:r>
            <w:r>
              <w:rPr>
                <w:sz w:val="20"/>
              </w:rPr>
              <w:t>status</w:t>
            </w:r>
            <w:r>
              <w:rPr>
                <w:spacing w:val="-3"/>
                <w:sz w:val="20"/>
              </w:rPr>
              <w:t> </w:t>
            </w:r>
            <w:r>
              <w:rPr>
                <w:sz w:val="20"/>
              </w:rPr>
              <w:t>(confirms</w:t>
            </w:r>
            <w:r>
              <w:rPr>
                <w:spacing w:val="-3"/>
                <w:sz w:val="20"/>
              </w:rPr>
              <w:t> </w:t>
            </w:r>
            <w:r>
              <w:rPr>
                <w:sz w:val="20"/>
              </w:rPr>
              <w:t>applicant’s</w:t>
            </w:r>
            <w:r>
              <w:rPr>
                <w:spacing w:val="-3"/>
                <w:sz w:val="20"/>
              </w:rPr>
              <w:t> </w:t>
            </w:r>
            <w:r>
              <w:rPr>
                <w:sz w:val="20"/>
              </w:rPr>
              <w:t>current</w:t>
            </w:r>
            <w:r>
              <w:rPr>
                <w:spacing w:val="-2"/>
                <w:sz w:val="20"/>
              </w:rPr>
              <w:t> </w:t>
            </w:r>
            <w:r>
              <w:rPr>
                <w:sz w:val="20"/>
              </w:rPr>
              <w:t>status</w:t>
            </w:r>
            <w:r>
              <w:rPr>
                <w:spacing w:val="-3"/>
                <w:sz w:val="20"/>
              </w:rPr>
              <w:t> </w:t>
            </w:r>
            <w:r>
              <w:rPr>
                <w:sz w:val="20"/>
              </w:rPr>
              <w:t>in</w:t>
            </w:r>
            <w:r>
              <w:rPr>
                <w:spacing w:val="-4"/>
                <w:sz w:val="20"/>
              </w:rPr>
              <w:t> </w:t>
            </w:r>
            <w:r>
              <w:rPr>
                <w:sz w:val="20"/>
              </w:rPr>
              <w:t>the</w:t>
            </w:r>
            <w:r>
              <w:rPr>
                <w:spacing w:val="-4"/>
                <w:sz w:val="20"/>
              </w:rPr>
              <w:t> </w:t>
            </w:r>
            <w:r>
              <w:rPr>
                <w:sz w:val="20"/>
              </w:rPr>
              <w:t>PEP</w:t>
            </w:r>
            <w:r>
              <w:rPr>
                <w:spacing w:val="-2"/>
                <w:sz w:val="20"/>
              </w:rPr>
              <w:t> </w:t>
            </w:r>
            <w:r>
              <w:rPr>
                <w:sz w:val="20"/>
              </w:rPr>
              <w:t>program</w:t>
            </w:r>
            <w:r>
              <w:rPr>
                <w:spacing w:val="-2"/>
                <w:sz w:val="20"/>
              </w:rPr>
              <w:t> </w:t>
            </w:r>
            <w:r>
              <w:rPr>
                <w:sz w:val="20"/>
              </w:rPr>
              <w:t>e.g.</w:t>
            </w:r>
            <w:r>
              <w:rPr>
                <w:spacing w:val="-4"/>
                <w:sz w:val="20"/>
              </w:rPr>
              <w:t> </w:t>
            </w:r>
            <w:r>
              <w:rPr>
                <w:sz w:val="20"/>
              </w:rPr>
              <w:t>current,</w:t>
            </w:r>
            <w:r>
              <w:rPr>
                <w:spacing w:val="-2"/>
                <w:sz w:val="20"/>
              </w:rPr>
              <w:t> </w:t>
            </w:r>
            <w:r>
              <w:rPr>
                <w:sz w:val="20"/>
              </w:rPr>
              <w:t>withdrawn</w:t>
            </w:r>
            <w:r>
              <w:rPr>
                <w:spacing w:val="-2"/>
                <w:sz w:val="20"/>
              </w:rPr>
              <w:t> </w:t>
            </w:r>
            <w:r>
              <w:rPr>
                <w:sz w:val="20"/>
              </w:rPr>
              <w:t>etc)</w:t>
            </w:r>
            <w:r>
              <w:rPr>
                <w:spacing w:val="-3"/>
                <w:sz w:val="20"/>
              </w:rPr>
              <w:t> </w:t>
            </w:r>
            <w:r>
              <w:rPr>
                <w:sz w:val="20"/>
              </w:rPr>
              <w:t>and</w:t>
            </w:r>
            <w:r>
              <w:rPr>
                <w:spacing w:val="-2"/>
                <w:sz w:val="20"/>
              </w:rPr>
              <w:t> </w:t>
            </w:r>
            <w:r>
              <w:rPr>
                <w:sz w:val="20"/>
              </w:rPr>
              <w:t>a</w:t>
            </w:r>
            <w:r>
              <w:rPr>
                <w:spacing w:val="-4"/>
                <w:sz w:val="20"/>
              </w:rPr>
              <w:t> </w:t>
            </w:r>
            <w:r>
              <w:rPr>
                <w:sz w:val="20"/>
              </w:rPr>
              <w:t>RACGP</w:t>
            </w:r>
            <w:r>
              <w:rPr>
                <w:spacing w:val="-2"/>
                <w:sz w:val="20"/>
              </w:rPr>
              <w:t> </w:t>
            </w:r>
            <w:r>
              <w:rPr>
                <w:sz w:val="20"/>
              </w:rPr>
              <w:t>progress</w:t>
            </w:r>
            <w:r>
              <w:rPr>
                <w:spacing w:val="-3"/>
                <w:sz w:val="20"/>
              </w:rPr>
              <w:t> </w:t>
            </w:r>
            <w:r>
              <w:rPr>
                <w:sz w:val="20"/>
              </w:rPr>
              <w:t>report</w:t>
            </w:r>
            <w:r>
              <w:rPr>
                <w:spacing w:val="-4"/>
                <w:sz w:val="20"/>
              </w:rPr>
              <w:t> </w:t>
            </w:r>
            <w:r>
              <w:rPr>
                <w:sz w:val="20"/>
              </w:rPr>
              <w:t>confirming progress against PEP</w:t>
            </w:r>
            <w:r>
              <w:rPr>
                <w:spacing w:val="-1"/>
                <w:sz w:val="20"/>
              </w:rPr>
              <w:t> </w:t>
            </w:r>
            <w:r>
              <w:rPr>
                <w:sz w:val="20"/>
              </w:rPr>
              <w:t>requirements</w:t>
            </w:r>
          </w:p>
          <w:p>
            <w:pPr>
              <w:pStyle w:val="TableParagraph"/>
              <w:numPr>
                <w:ilvl w:val="0"/>
                <w:numId w:val="11"/>
              </w:numPr>
              <w:tabs>
                <w:tab w:pos="824" w:val="left" w:leader="none"/>
              </w:tabs>
              <w:spacing w:line="240" w:lineRule="auto" w:before="121" w:after="0"/>
              <w:ind w:left="823" w:right="0" w:hanging="357"/>
              <w:jc w:val="left"/>
              <w:rPr>
                <w:sz w:val="20"/>
              </w:rPr>
            </w:pPr>
            <w:r>
              <w:rPr>
                <w:sz w:val="20"/>
              </w:rPr>
              <w:t>Any other information requested by the Board or</w:t>
            </w:r>
            <w:r>
              <w:rPr>
                <w:spacing w:val="-9"/>
                <w:sz w:val="20"/>
              </w:rPr>
              <w:t> </w:t>
            </w:r>
            <w:r>
              <w:rPr>
                <w:sz w:val="20"/>
              </w:rPr>
              <w:t>Ahpra.</w:t>
            </w:r>
          </w:p>
        </w:tc>
      </w:tr>
    </w:tbl>
    <w:p>
      <w:pPr>
        <w:spacing w:after="0" w:line="240" w:lineRule="auto"/>
        <w:jc w:val="left"/>
        <w:rPr>
          <w:sz w:val="20"/>
        </w:rPr>
        <w:sectPr>
          <w:pgSz w:w="16850" w:h="11900" w:orient="landscape"/>
          <w:pgMar w:header="0" w:footer="872" w:top="1100" w:bottom="1060" w:left="1020" w:right="1020"/>
        </w:sectPr>
      </w:pPr>
    </w:p>
    <w:p>
      <w:pPr>
        <w:pStyle w:val="BodyText"/>
        <w:rPr>
          <w:b/>
        </w:rPr>
      </w:pPr>
    </w:p>
    <w:p>
      <w:pPr>
        <w:pStyle w:val="BodyText"/>
        <w:spacing w:before="8"/>
        <w:rPr>
          <w:b/>
          <w:sz w:val="26"/>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3"/>
        <w:gridCol w:w="2350"/>
        <w:gridCol w:w="2261"/>
        <w:gridCol w:w="2293"/>
        <w:gridCol w:w="2315"/>
        <w:gridCol w:w="2475"/>
      </w:tblGrid>
      <w:tr>
        <w:trPr>
          <w:trHeight w:val="307" w:hRule="atLeast"/>
        </w:trPr>
        <w:tc>
          <w:tcPr>
            <w:tcW w:w="14567" w:type="dxa"/>
            <w:gridSpan w:val="6"/>
            <w:shd w:val="clear" w:color="auto" w:fill="00BBE3"/>
          </w:tcPr>
          <w:p>
            <w:pPr>
              <w:pStyle w:val="TableParagraph"/>
              <w:spacing w:before="9"/>
              <w:rPr>
                <w:b/>
                <w:sz w:val="20"/>
              </w:rPr>
            </w:pPr>
            <w:r>
              <w:rPr>
                <w:b/>
                <w:color w:val="FFFFFF"/>
                <w:sz w:val="20"/>
              </w:rPr>
              <w:t>RACGP – PEP specialist pathway – partially comparable applicants</w:t>
            </w:r>
          </w:p>
        </w:tc>
      </w:tr>
      <w:tr>
        <w:trPr>
          <w:trHeight w:val="882" w:hRule="atLeast"/>
        </w:trPr>
        <w:tc>
          <w:tcPr>
            <w:tcW w:w="2873" w:type="dxa"/>
            <w:shd w:val="clear" w:color="auto" w:fill="00BBE3"/>
          </w:tcPr>
          <w:p>
            <w:pPr>
              <w:pStyle w:val="TableParagraph"/>
              <w:spacing w:before="61"/>
              <w:ind w:right="21"/>
              <w:rPr>
                <w:sz w:val="20"/>
              </w:rPr>
            </w:pPr>
            <w:r>
              <w:rPr>
                <w:b/>
                <w:color w:val="FFFFFF"/>
                <w:sz w:val="20"/>
              </w:rPr>
              <w:t>Milestone 1 </w:t>
            </w:r>
            <w:r>
              <w:rPr>
                <w:color w:val="FFFFFF"/>
                <w:sz w:val="20"/>
              </w:rPr>
              <w:t>(at new application of registration)</w:t>
            </w:r>
          </w:p>
        </w:tc>
        <w:tc>
          <w:tcPr>
            <w:tcW w:w="2350" w:type="dxa"/>
            <w:shd w:val="clear" w:color="auto" w:fill="00BBE3"/>
          </w:tcPr>
          <w:p>
            <w:pPr>
              <w:pStyle w:val="TableParagraph"/>
              <w:spacing w:before="61"/>
              <w:ind w:left="112"/>
              <w:rPr>
                <w:b/>
                <w:sz w:val="20"/>
              </w:rPr>
            </w:pPr>
            <w:r>
              <w:rPr>
                <w:b/>
                <w:color w:val="FFFFFF"/>
                <w:sz w:val="20"/>
              </w:rPr>
              <w:t>Milestone 2</w:t>
            </w:r>
          </w:p>
        </w:tc>
        <w:tc>
          <w:tcPr>
            <w:tcW w:w="2261" w:type="dxa"/>
            <w:shd w:val="clear" w:color="auto" w:fill="00BBE3"/>
          </w:tcPr>
          <w:p>
            <w:pPr>
              <w:pStyle w:val="TableParagraph"/>
              <w:spacing w:before="61"/>
              <w:ind w:left="113"/>
              <w:rPr>
                <w:b/>
                <w:sz w:val="20"/>
              </w:rPr>
            </w:pPr>
            <w:r>
              <w:rPr>
                <w:b/>
                <w:color w:val="FFFFFF"/>
                <w:sz w:val="20"/>
              </w:rPr>
              <w:t>Milestone 3</w:t>
            </w:r>
          </w:p>
        </w:tc>
        <w:tc>
          <w:tcPr>
            <w:tcW w:w="2293" w:type="dxa"/>
            <w:shd w:val="clear" w:color="auto" w:fill="00BBE3"/>
          </w:tcPr>
          <w:p>
            <w:pPr>
              <w:pStyle w:val="TableParagraph"/>
              <w:spacing w:before="61"/>
              <w:rPr>
                <w:b/>
                <w:sz w:val="20"/>
              </w:rPr>
            </w:pPr>
            <w:r>
              <w:rPr>
                <w:b/>
                <w:color w:val="FFFFFF"/>
                <w:sz w:val="20"/>
              </w:rPr>
              <w:t>Milestone 4</w:t>
            </w:r>
          </w:p>
        </w:tc>
        <w:tc>
          <w:tcPr>
            <w:tcW w:w="2315" w:type="dxa"/>
            <w:shd w:val="clear" w:color="auto" w:fill="00BBE3"/>
          </w:tcPr>
          <w:p>
            <w:pPr>
              <w:pStyle w:val="TableParagraph"/>
              <w:spacing w:before="61"/>
              <w:ind w:left="114"/>
              <w:rPr>
                <w:b/>
                <w:sz w:val="20"/>
              </w:rPr>
            </w:pPr>
            <w:r>
              <w:rPr>
                <w:b/>
                <w:color w:val="FFFFFF"/>
                <w:sz w:val="20"/>
              </w:rPr>
              <w:t>Milestone 5</w:t>
            </w:r>
          </w:p>
        </w:tc>
        <w:tc>
          <w:tcPr>
            <w:tcW w:w="2475" w:type="dxa"/>
            <w:shd w:val="clear" w:color="auto" w:fill="00BBE3"/>
          </w:tcPr>
          <w:p>
            <w:pPr>
              <w:pStyle w:val="TableParagraph"/>
              <w:spacing w:before="61"/>
              <w:ind w:left="111"/>
              <w:rPr>
                <w:b/>
                <w:sz w:val="20"/>
              </w:rPr>
            </w:pPr>
            <w:r>
              <w:rPr>
                <w:b/>
                <w:color w:val="FFFFFF"/>
                <w:sz w:val="20"/>
              </w:rPr>
              <w:t>Final Milestone – can apply for specialist registration</w:t>
            </w:r>
          </w:p>
        </w:tc>
      </w:tr>
      <w:tr>
        <w:trPr>
          <w:trHeight w:val="3161" w:hRule="atLeast"/>
        </w:trPr>
        <w:tc>
          <w:tcPr>
            <w:tcW w:w="2873" w:type="dxa"/>
            <w:vMerge w:val="restart"/>
            <w:tcBorders>
              <w:left w:val="single" w:sz="4" w:space="0" w:color="000000"/>
              <w:bottom w:val="single" w:sz="4" w:space="0" w:color="000000"/>
              <w:right w:val="single" w:sz="4" w:space="0" w:color="000000"/>
            </w:tcBorders>
          </w:tcPr>
          <w:p>
            <w:pPr>
              <w:pStyle w:val="TableParagraph"/>
              <w:numPr>
                <w:ilvl w:val="0"/>
                <w:numId w:val="12"/>
              </w:numPr>
              <w:tabs>
                <w:tab w:pos="470" w:val="left" w:leader="none"/>
                <w:tab w:pos="471" w:val="left" w:leader="none"/>
              </w:tabs>
              <w:spacing w:line="235" w:lineRule="auto" w:before="4" w:after="0"/>
              <w:ind w:left="470" w:right="481" w:hanging="360"/>
              <w:jc w:val="left"/>
              <w:rPr>
                <w:sz w:val="20"/>
              </w:rPr>
            </w:pPr>
            <w:r>
              <w:rPr>
                <w:sz w:val="20"/>
              </w:rPr>
              <w:t>A supervised</w:t>
            </w:r>
            <w:r>
              <w:rPr>
                <w:spacing w:val="-18"/>
                <w:sz w:val="20"/>
              </w:rPr>
              <w:t> </w:t>
            </w:r>
            <w:r>
              <w:rPr>
                <w:sz w:val="20"/>
              </w:rPr>
              <w:t>practice plan.</w:t>
            </w:r>
          </w:p>
          <w:p>
            <w:pPr>
              <w:pStyle w:val="TableParagraph"/>
              <w:numPr>
                <w:ilvl w:val="0"/>
                <w:numId w:val="12"/>
              </w:numPr>
              <w:tabs>
                <w:tab w:pos="470" w:val="left" w:leader="none"/>
                <w:tab w:pos="471" w:val="left" w:leader="none"/>
              </w:tabs>
              <w:spacing w:line="240" w:lineRule="auto" w:before="124" w:after="0"/>
              <w:ind w:left="470" w:right="249" w:hanging="360"/>
              <w:jc w:val="left"/>
              <w:rPr>
                <w:sz w:val="20"/>
              </w:rPr>
            </w:pPr>
            <w:r>
              <w:rPr>
                <w:sz w:val="20"/>
              </w:rPr>
              <w:t>Evidence of being assessed by RACGP </w:t>
            </w:r>
            <w:r>
              <w:rPr>
                <w:spacing w:val="-8"/>
                <w:sz w:val="20"/>
              </w:rPr>
              <w:t>as </w:t>
            </w:r>
            <w:r>
              <w:rPr>
                <w:sz w:val="20"/>
              </w:rPr>
              <w:t>partially comparable (Report 1 or Combined report).</w:t>
            </w:r>
          </w:p>
        </w:tc>
        <w:tc>
          <w:tcPr>
            <w:tcW w:w="2350" w:type="dxa"/>
            <w:tcBorders>
              <w:left w:val="single" w:sz="4" w:space="0" w:color="000000"/>
              <w:bottom w:val="single" w:sz="4" w:space="0" w:color="000000"/>
              <w:right w:val="single" w:sz="4" w:space="0" w:color="000000"/>
            </w:tcBorders>
          </w:tcPr>
          <w:p>
            <w:pPr>
              <w:pStyle w:val="TableParagraph"/>
              <w:numPr>
                <w:ilvl w:val="0"/>
                <w:numId w:val="13"/>
              </w:numPr>
              <w:tabs>
                <w:tab w:pos="467" w:val="left" w:leader="none"/>
                <w:tab w:pos="468" w:val="left" w:leader="none"/>
              </w:tabs>
              <w:spacing w:line="240" w:lineRule="auto" w:before="0" w:after="0"/>
              <w:ind w:left="467" w:right="226" w:hanging="360"/>
              <w:jc w:val="left"/>
              <w:rPr>
                <w:sz w:val="20"/>
              </w:rPr>
            </w:pPr>
            <w:r>
              <w:rPr>
                <w:sz w:val="20"/>
              </w:rPr>
              <w:t>Evidence of satisfactory completion of </w:t>
            </w:r>
            <w:r>
              <w:rPr>
                <w:spacing w:val="-5"/>
                <w:sz w:val="20"/>
              </w:rPr>
              <w:t>PEP </w:t>
            </w:r>
            <w:r>
              <w:rPr>
                <w:sz w:val="20"/>
              </w:rPr>
              <w:t>Program Agreement.</w:t>
            </w:r>
          </w:p>
        </w:tc>
        <w:tc>
          <w:tcPr>
            <w:tcW w:w="2261" w:type="dxa"/>
            <w:tcBorders>
              <w:left w:val="single" w:sz="4" w:space="0" w:color="000000"/>
              <w:bottom w:val="single" w:sz="4" w:space="0" w:color="000000"/>
              <w:right w:val="single" w:sz="4" w:space="0" w:color="000000"/>
            </w:tcBorders>
          </w:tcPr>
          <w:p>
            <w:pPr>
              <w:pStyle w:val="TableParagraph"/>
              <w:ind w:left="108" w:right="131"/>
              <w:rPr>
                <w:sz w:val="20"/>
              </w:rPr>
            </w:pPr>
            <w:r>
              <w:rPr>
                <w:sz w:val="20"/>
              </w:rPr>
              <w:t>Evidence of passing the Fellowship Applied Knowledge Test (AKT).</w:t>
            </w:r>
          </w:p>
        </w:tc>
        <w:tc>
          <w:tcPr>
            <w:tcW w:w="2293" w:type="dxa"/>
            <w:tcBorders>
              <w:left w:val="single" w:sz="4" w:space="0" w:color="000000"/>
              <w:bottom w:val="single" w:sz="4" w:space="0" w:color="000000"/>
              <w:right w:val="single" w:sz="4" w:space="0" w:color="000000"/>
            </w:tcBorders>
          </w:tcPr>
          <w:p>
            <w:pPr>
              <w:pStyle w:val="TableParagraph"/>
              <w:ind w:left="110" w:right="125"/>
              <w:rPr>
                <w:sz w:val="20"/>
              </w:rPr>
            </w:pPr>
            <w:r>
              <w:rPr>
                <w:sz w:val="20"/>
              </w:rPr>
              <w:t>Evidence of passing Key Features Problems Exam</w:t>
            </w:r>
            <w:r>
              <w:rPr>
                <w:spacing w:val="-14"/>
                <w:sz w:val="20"/>
              </w:rPr>
              <w:t> </w:t>
            </w:r>
            <w:r>
              <w:rPr>
                <w:sz w:val="20"/>
              </w:rPr>
              <w:t>(KFP).</w:t>
            </w:r>
          </w:p>
        </w:tc>
        <w:tc>
          <w:tcPr>
            <w:tcW w:w="2315" w:type="dxa"/>
            <w:tcBorders>
              <w:left w:val="single" w:sz="4" w:space="0" w:color="000000"/>
              <w:bottom w:val="single" w:sz="4" w:space="0" w:color="000000"/>
              <w:right w:val="single" w:sz="4" w:space="0" w:color="000000"/>
            </w:tcBorders>
          </w:tcPr>
          <w:p>
            <w:pPr>
              <w:pStyle w:val="TableParagraph"/>
              <w:ind w:left="109" w:right="208"/>
              <w:rPr>
                <w:sz w:val="20"/>
              </w:rPr>
            </w:pPr>
            <w:r>
              <w:rPr>
                <w:sz w:val="20"/>
              </w:rPr>
              <w:t>Evidence of passing Objective Structured Clinical Exam (OSCE) or the Remote Clinical Exam (RCE) or the Clinical Competency Exam (CCE).</w:t>
            </w:r>
          </w:p>
          <w:p>
            <w:pPr>
              <w:pStyle w:val="TableParagraph"/>
              <w:ind w:left="0"/>
              <w:rPr>
                <w:b/>
                <w:sz w:val="22"/>
              </w:rPr>
            </w:pPr>
          </w:p>
          <w:p>
            <w:pPr>
              <w:pStyle w:val="TableParagraph"/>
              <w:spacing w:before="8"/>
              <w:ind w:left="0"/>
              <w:rPr>
                <w:b/>
                <w:sz w:val="18"/>
              </w:rPr>
            </w:pPr>
          </w:p>
          <w:p>
            <w:pPr>
              <w:pStyle w:val="TableParagraph"/>
              <w:ind w:left="109" w:right="105"/>
              <w:rPr>
                <w:sz w:val="18"/>
              </w:rPr>
            </w:pPr>
            <w:r>
              <w:rPr>
                <w:sz w:val="18"/>
              </w:rPr>
              <w:t>*In 2020, the RACGP replaced the OSCE with the RCE. The RCE will be replaced by the CCE.</w:t>
            </w:r>
          </w:p>
        </w:tc>
        <w:tc>
          <w:tcPr>
            <w:tcW w:w="2475" w:type="dxa"/>
            <w:tcBorders>
              <w:left w:val="single" w:sz="4" w:space="0" w:color="000000"/>
              <w:bottom w:val="single" w:sz="4" w:space="0" w:color="000000"/>
              <w:right w:val="single" w:sz="4" w:space="0" w:color="000000"/>
            </w:tcBorders>
          </w:tcPr>
          <w:p>
            <w:pPr>
              <w:pStyle w:val="TableParagraph"/>
              <w:numPr>
                <w:ilvl w:val="0"/>
                <w:numId w:val="14"/>
              </w:numPr>
              <w:tabs>
                <w:tab w:pos="466" w:val="left" w:leader="none"/>
                <w:tab w:pos="467" w:val="left" w:leader="none"/>
              </w:tabs>
              <w:spacing w:line="237" w:lineRule="auto" w:before="2" w:after="0"/>
              <w:ind w:left="466" w:right="138" w:hanging="360"/>
              <w:jc w:val="left"/>
              <w:rPr>
                <w:b/>
                <w:sz w:val="20"/>
              </w:rPr>
            </w:pPr>
            <w:r>
              <w:rPr>
                <w:sz w:val="20"/>
              </w:rPr>
              <w:t>Evidence of eligibility for Fellowship of the college</w:t>
            </w:r>
            <w:r>
              <w:rPr>
                <w:spacing w:val="-2"/>
                <w:sz w:val="20"/>
              </w:rPr>
              <w:t> </w:t>
            </w:r>
            <w:r>
              <w:rPr>
                <w:b/>
                <w:sz w:val="20"/>
              </w:rPr>
              <w:t>OR</w:t>
            </w:r>
          </w:p>
          <w:p>
            <w:pPr>
              <w:pStyle w:val="TableParagraph"/>
              <w:numPr>
                <w:ilvl w:val="0"/>
                <w:numId w:val="14"/>
              </w:numPr>
              <w:tabs>
                <w:tab w:pos="466" w:val="left" w:leader="none"/>
                <w:tab w:pos="467" w:val="left" w:leader="none"/>
              </w:tabs>
              <w:spacing w:line="240" w:lineRule="auto" w:before="124" w:after="0"/>
              <w:ind w:left="466" w:right="120" w:hanging="360"/>
              <w:jc w:val="left"/>
              <w:rPr>
                <w:b/>
                <w:sz w:val="20"/>
              </w:rPr>
            </w:pPr>
            <w:r>
              <w:rPr>
                <w:sz w:val="20"/>
              </w:rPr>
              <w:t>Report 2 (confirming completion of </w:t>
            </w:r>
            <w:r>
              <w:rPr>
                <w:spacing w:val="-3"/>
                <w:sz w:val="20"/>
              </w:rPr>
              <w:t>college </w:t>
            </w:r>
            <w:r>
              <w:rPr>
                <w:sz w:val="20"/>
              </w:rPr>
              <w:t>requirements and recommendation for specialist registration) </w:t>
            </w:r>
            <w:r>
              <w:rPr>
                <w:b/>
                <w:sz w:val="20"/>
              </w:rPr>
              <w:t>OR</w:t>
            </w:r>
          </w:p>
          <w:p>
            <w:pPr>
              <w:pStyle w:val="TableParagraph"/>
              <w:numPr>
                <w:ilvl w:val="0"/>
                <w:numId w:val="14"/>
              </w:numPr>
              <w:tabs>
                <w:tab w:pos="466" w:val="left" w:leader="none"/>
                <w:tab w:pos="467" w:val="left" w:leader="none"/>
              </w:tabs>
              <w:spacing w:line="240" w:lineRule="auto" w:before="117" w:after="0"/>
              <w:ind w:left="466" w:right="230" w:hanging="360"/>
              <w:jc w:val="left"/>
              <w:rPr>
                <w:sz w:val="20"/>
              </w:rPr>
            </w:pPr>
            <w:r>
              <w:rPr>
                <w:sz w:val="20"/>
              </w:rPr>
              <w:t>Evidence of being awarded</w:t>
            </w:r>
            <w:r>
              <w:rPr>
                <w:spacing w:val="-14"/>
                <w:sz w:val="20"/>
              </w:rPr>
              <w:t> </w:t>
            </w:r>
            <w:r>
              <w:rPr>
                <w:sz w:val="20"/>
              </w:rPr>
              <w:t>Fellowship of the</w:t>
            </w:r>
            <w:r>
              <w:rPr>
                <w:spacing w:val="-1"/>
                <w:sz w:val="20"/>
              </w:rPr>
              <w:t> </w:t>
            </w:r>
            <w:r>
              <w:rPr>
                <w:sz w:val="20"/>
              </w:rPr>
              <w:t>college.</w:t>
            </w:r>
          </w:p>
        </w:tc>
      </w:tr>
      <w:tr>
        <w:trPr>
          <w:trHeight w:val="698" w:hRule="atLeast"/>
        </w:trPr>
        <w:tc>
          <w:tcPr>
            <w:tcW w:w="2873" w:type="dxa"/>
            <w:vMerge/>
            <w:tcBorders>
              <w:top w:val="nil"/>
              <w:left w:val="single" w:sz="4" w:space="0" w:color="000000"/>
              <w:bottom w:val="single" w:sz="4" w:space="0" w:color="000000"/>
              <w:right w:val="single" w:sz="4" w:space="0" w:color="000000"/>
            </w:tcBorders>
          </w:tcPr>
          <w:p>
            <w:pPr>
              <w:rPr>
                <w:sz w:val="2"/>
                <w:szCs w:val="2"/>
              </w:rPr>
            </w:pPr>
          </w:p>
        </w:tc>
        <w:tc>
          <w:tcPr>
            <w:tcW w:w="11694" w:type="dxa"/>
            <w:gridSpan w:val="5"/>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7"/>
              <w:rPr>
                <w:sz w:val="20"/>
              </w:rPr>
            </w:pPr>
            <w:r>
              <w:rPr>
                <w:sz w:val="20"/>
              </w:rPr>
              <w:t>Milestone 2 must be met before proceeding to Milestone 3.</w:t>
            </w:r>
          </w:p>
          <w:p>
            <w:pPr>
              <w:pStyle w:val="TableParagraph"/>
              <w:spacing w:before="120"/>
              <w:ind w:left="107"/>
              <w:rPr>
                <w:sz w:val="20"/>
              </w:rPr>
            </w:pPr>
            <w:r>
              <w:rPr>
                <w:sz w:val="20"/>
              </w:rPr>
              <w:t>Applicants must pass the Fellowship AKT and KFP before sitting the clinical examination.</w:t>
            </w:r>
          </w:p>
        </w:tc>
      </w:tr>
      <w:tr>
        <w:trPr>
          <w:trHeight w:val="3831" w:hRule="atLeast"/>
        </w:trPr>
        <w:tc>
          <w:tcPr>
            <w:tcW w:w="14567" w:type="dxa"/>
            <w:gridSpan w:val="6"/>
            <w:tcBorders>
              <w:top w:val="single" w:sz="4" w:space="0" w:color="000000"/>
              <w:left w:val="single" w:sz="4" w:space="0" w:color="000000"/>
              <w:bottom w:val="single" w:sz="4" w:space="0" w:color="000000"/>
              <w:right w:val="single" w:sz="4" w:space="0" w:color="000000"/>
            </w:tcBorders>
          </w:tcPr>
          <w:p>
            <w:pPr>
              <w:pStyle w:val="TableParagraph"/>
              <w:ind w:left="110" w:right="230"/>
              <w:rPr>
                <w:sz w:val="20"/>
              </w:rPr>
            </w:pPr>
            <w:r>
              <w:rPr>
                <w:sz w:val="20"/>
              </w:rPr>
              <w:t>If the applicant has not applied for specialist registration, at each renewal of their limited registration, the applicant will be asked to provide the following evidence of their progress against the milestones:</w:t>
            </w:r>
          </w:p>
          <w:p>
            <w:pPr>
              <w:pStyle w:val="TableParagraph"/>
              <w:numPr>
                <w:ilvl w:val="0"/>
                <w:numId w:val="15"/>
              </w:numPr>
              <w:tabs>
                <w:tab w:pos="865" w:val="left" w:leader="none"/>
              </w:tabs>
              <w:spacing w:line="240" w:lineRule="auto" w:before="120" w:after="0"/>
              <w:ind w:left="864" w:right="0" w:hanging="362"/>
              <w:jc w:val="left"/>
              <w:rPr>
                <w:sz w:val="20"/>
              </w:rPr>
            </w:pPr>
            <w:r>
              <w:rPr>
                <w:sz w:val="20"/>
              </w:rPr>
              <w:t>A satisfactory work performance report for the previous registration period</w:t>
            </w:r>
            <w:r>
              <w:rPr>
                <w:spacing w:val="-5"/>
                <w:sz w:val="20"/>
              </w:rPr>
              <w:t> </w:t>
            </w:r>
            <w:r>
              <w:rPr>
                <w:sz w:val="20"/>
              </w:rPr>
              <w:t>WRIG-30</w:t>
            </w:r>
          </w:p>
          <w:p>
            <w:pPr>
              <w:pStyle w:val="TableParagraph"/>
              <w:numPr>
                <w:ilvl w:val="0"/>
                <w:numId w:val="15"/>
              </w:numPr>
              <w:tabs>
                <w:tab w:pos="865" w:val="left" w:leader="none"/>
              </w:tabs>
              <w:spacing w:line="240" w:lineRule="auto" w:before="120" w:after="0"/>
              <w:ind w:left="864" w:right="0" w:hanging="362"/>
              <w:jc w:val="left"/>
              <w:rPr>
                <w:sz w:val="20"/>
              </w:rPr>
            </w:pPr>
            <w:r>
              <w:rPr>
                <w:sz w:val="20"/>
              </w:rPr>
              <w:t>If not previously provided, a PEP Program Agreement outlining requirements to be completed. This is only required</w:t>
            </w:r>
            <w:r>
              <w:rPr>
                <w:spacing w:val="-13"/>
                <w:sz w:val="20"/>
              </w:rPr>
              <w:t> </w:t>
            </w:r>
            <w:r>
              <w:rPr>
                <w:sz w:val="20"/>
              </w:rPr>
              <w:t>once</w:t>
            </w:r>
          </w:p>
          <w:p>
            <w:pPr>
              <w:pStyle w:val="TableParagraph"/>
              <w:numPr>
                <w:ilvl w:val="0"/>
                <w:numId w:val="15"/>
              </w:numPr>
              <w:tabs>
                <w:tab w:pos="865" w:val="left" w:leader="none"/>
              </w:tabs>
              <w:spacing w:line="240" w:lineRule="auto" w:before="121" w:after="0"/>
              <w:ind w:left="864" w:right="227" w:hanging="361"/>
              <w:jc w:val="left"/>
              <w:rPr>
                <w:sz w:val="20"/>
              </w:rPr>
            </w:pPr>
            <w:r>
              <w:rPr>
                <w:sz w:val="20"/>
              </w:rPr>
              <w:t>A</w:t>
            </w:r>
            <w:r>
              <w:rPr>
                <w:spacing w:val="-4"/>
                <w:sz w:val="20"/>
              </w:rPr>
              <w:t> </w:t>
            </w:r>
            <w:r>
              <w:rPr>
                <w:sz w:val="20"/>
              </w:rPr>
              <w:t>RACGP</w:t>
            </w:r>
            <w:r>
              <w:rPr>
                <w:spacing w:val="-2"/>
                <w:sz w:val="20"/>
              </w:rPr>
              <w:t> </w:t>
            </w:r>
            <w:r>
              <w:rPr>
                <w:sz w:val="20"/>
              </w:rPr>
              <w:t>Letter</w:t>
            </w:r>
            <w:r>
              <w:rPr>
                <w:spacing w:val="-3"/>
                <w:sz w:val="20"/>
              </w:rPr>
              <w:t> </w:t>
            </w:r>
            <w:r>
              <w:rPr>
                <w:sz w:val="20"/>
              </w:rPr>
              <w:t>of</w:t>
            </w:r>
            <w:r>
              <w:rPr>
                <w:spacing w:val="-2"/>
                <w:sz w:val="20"/>
              </w:rPr>
              <w:t> </w:t>
            </w:r>
            <w:r>
              <w:rPr>
                <w:sz w:val="20"/>
              </w:rPr>
              <w:t>status</w:t>
            </w:r>
            <w:r>
              <w:rPr>
                <w:spacing w:val="-2"/>
                <w:sz w:val="20"/>
              </w:rPr>
              <w:t> </w:t>
            </w:r>
            <w:r>
              <w:rPr>
                <w:sz w:val="20"/>
              </w:rPr>
              <w:t>(confirms</w:t>
            </w:r>
            <w:r>
              <w:rPr>
                <w:spacing w:val="-3"/>
                <w:sz w:val="20"/>
              </w:rPr>
              <w:t> </w:t>
            </w:r>
            <w:r>
              <w:rPr>
                <w:sz w:val="20"/>
              </w:rPr>
              <w:t>applicant’s</w:t>
            </w:r>
            <w:r>
              <w:rPr>
                <w:spacing w:val="-2"/>
                <w:sz w:val="20"/>
              </w:rPr>
              <w:t> </w:t>
            </w:r>
            <w:r>
              <w:rPr>
                <w:sz w:val="20"/>
              </w:rPr>
              <w:t>current</w:t>
            </w:r>
            <w:r>
              <w:rPr>
                <w:spacing w:val="3"/>
                <w:sz w:val="20"/>
              </w:rPr>
              <w:t> </w:t>
            </w:r>
            <w:r>
              <w:rPr>
                <w:sz w:val="20"/>
              </w:rPr>
              <w:t>status</w:t>
            </w:r>
            <w:r>
              <w:rPr>
                <w:spacing w:val="-3"/>
                <w:sz w:val="20"/>
              </w:rPr>
              <w:t> </w:t>
            </w:r>
            <w:r>
              <w:rPr>
                <w:sz w:val="20"/>
              </w:rPr>
              <w:t>in</w:t>
            </w:r>
            <w:r>
              <w:rPr>
                <w:spacing w:val="-3"/>
                <w:sz w:val="20"/>
              </w:rPr>
              <w:t> </w:t>
            </w:r>
            <w:r>
              <w:rPr>
                <w:sz w:val="20"/>
              </w:rPr>
              <w:t>the</w:t>
            </w:r>
            <w:r>
              <w:rPr>
                <w:spacing w:val="-4"/>
                <w:sz w:val="20"/>
              </w:rPr>
              <w:t> </w:t>
            </w:r>
            <w:r>
              <w:rPr>
                <w:sz w:val="20"/>
              </w:rPr>
              <w:t>PEP</w:t>
            </w:r>
            <w:r>
              <w:rPr>
                <w:spacing w:val="-2"/>
                <w:sz w:val="20"/>
              </w:rPr>
              <w:t> </w:t>
            </w:r>
            <w:r>
              <w:rPr>
                <w:sz w:val="20"/>
              </w:rPr>
              <w:t>program</w:t>
            </w:r>
            <w:r>
              <w:rPr>
                <w:spacing w:val="-1"/>
                <w:sz w:val="20"/>
              </w:rPr>
              <w:t> </w:t>
            </w:r>
            <w:r>
              <w:rPr>
                <w:sz w:val="20"/>
              </w:rPr>
              <w:t>(e.g.</w:t>
            </w:r>
            <w:r>
              <w:rPr>
                <w:spacing w:val="-4"/>
                <w:sz w:val="20"/>
              </w:rPr>
              <w:t> </w:t>
            </w:r>
            <w:r>
              <w:rPr>
                <w:sz w:val="20"/>
              </w:rPr>
              <w:t>current,</w:t>
            </w:r>
            <w:r>
              <w:rPr>
                <w:spacing w:val="1"/>
                <w:sz w:val="20"/>
              </w:rPr>
              <w:t> </w:t>
            </w:r>
            <w:r>
              <w:rPr>
                <w:sz w:val="20"/>
              </w:rPr>
              <w:t>withdrawn</w:t>
            </w:r>
            <w:r>
              <w:rPr>
                <w:spacing w:val="-4"/>
                <w:sz w:val="20"/>
              </w:rPr>
              <w:t> </w:t>
            </w:r>
            <w:r>
              <w:rPr>
                <w:sz w:val="20"/>
              </w:rPr>
              <w:t>etc)</w:t>
            </w:r>
            <w:r>
              <w:rPr>
                <w:spacing w:val="-2"/>
                <w:sz w:val="20"/>
              </w:rPr>
              <w:t> </w:t>
            </w:r>
            <w:r>
              <w:rPr>
                <w:sz w:val="20"/>
              </w:rPr>
              <w:t>and</w:t>
            </w:r>
            <w:r>
              <w:rPr>
                <w:spacing w:val="-4"/>
                <w:sz w:val="20"/>
              </w:rPr>
              <w:t> </w:t>
            </w:r>
            <w:r>
              <w:rPr>
                <w:sz w:val="20"/>
              </w:rPr>
              <w:t>a</w:t>
            </w:r>
            <w:r>
              <w:rPr>
                <w:spacing w:val="-2"/>
                <w:sz w:val="20"/>
              </w:rPr>
              <w:t> </w:t>
            </w:r>
            <w:r>
              <w:rPr>
                <w:sz w:val="20"/>
              </w:rPr>
              <w:t>RACGP</w:t>
            </w:r>
            <w:r>
              <w:rPr>
                <w:spacing w:val="-3"/>
                <w:sz w:val="20"/>
              </w:rPr>
              <w:t> </w:t>
            </w:r>
            <w:r>
              <w:rPr>
                <w:sz w:val="20"/>
              </w:rPr>
              <w:t>progress</w:t>
            </w:r>
            <w:r>
              <w:rPr>
                <w:spacing w:val="-3"/>
                <w:sz w:val="20"/>
              </w:rPr>
              <w:t> </w:t>
            </w:r>
            <w:r>
              <w:rPr>
                <w:sz w:val="20"/>
              </w:rPr>
              <w:t>report</w:t>
            </w:r>
            <w:r>
              <w:rPr>
                <w:spacing w:val="-3"/>
                <w:sz w:val="20"/>
              </w:rPr>
              <w:t> </w:t>
            </w:r>
            <w:r>
              <w:rPr>
                <w:sz w:val="20"/>
              </w:rPr>
              <w:t>confirming progress against PEP</w:t>
            </w:r>
            <w:r>
              <w:rPr>
                <w:spacing w:val="-1"/>
                <w:sz w:val="20"/>
              </w:rPr>
              <w:t> </w:t>
            </w:r>
            <w:r>
              <w:rPr>
                <w:sz w:val="20"/>
              </w:rPr>
              <w:t>requirements</w:t>
            </w:r>
          </w:p>
          <w:p>
            <w:pPr>
              <w:pStyle w:val="TableParagraph"/>
              <w:numPr>
                <w:ilvl w:val="0"/>
                <w:numId w:val="15"/>
              </w:numPr>
              <w:tabs>
                <w:tab w:pos="865" w:val="left" w:leader="none"/>
              </w:tabs>
              <w:spacing w:line="240" w:lineRule="auto" w:before="119" w:after="0"/>
              <w:ind w:left="864" w:right="1017" w:hanging="361"/>
              <w:jc w:val="left"/>
              <w:rPr>
                <w:sz w:val="20"/>
              </w:rPr>
            </w:pPr>
            <w:r>
              <w:rPr>
                <w:sz w:val="20"/>
              </w:rPr>
              <w:t>If the applicant has successfully completed the PEP Program Agreement and any other requirements in Report 1 or Combined report, results of Fellowship exam</w:t>
            </w:r>
            <w:r>
              <w:rPr>
                <w:spacing w:val="1"/>
                <w:sz w:val="20"/>
              </w:rPr>
              <w:t> </w:t>
            </w:r>
            <w:r>
              <w:rPr>
                <w:sz w:val="20"/>
              </w:rPr>
              <w:t>attempts</w:t>
            </w:r>
          </w:p>
          <w:p>
            <w:pPr>
              <w:pStyle w:val="TableParagraph"/>
              <w:numPr>
                <w:ilvl w:val="0"/>
                <w:numId w:val="15"/>
              </w:numPr>
              <w:tabs>
                <w:tab w:pos="865" w:val="left" w:leader="none"/>
              </w:tabs>
              <w:spacing w:line="240" w:lineRule="auto" w:before="121" w:after="0"/>
              <w:ind w:left="864" w:right="0" w:hanging="362"/>
              <w:jc w:val="left"/>
              <w:rPr>
                <w:sz w:val="20"/>
              </w:rPr>
            </w:pPr>
            <w:r>
              <w:rPr>
                <w:sz w:val="20"/>
              </w:rPr>
              <w:t>Any other information requested by the Board or</w:t>
            </w:r>
            <w:r>
              <w:rPr>
                <w:spacing w:val="-9"/>
                <w:sz w:val="20"/>
              </w:rPr>
              <w:t> </w:t>
            </w:r>
            <w:r>
              <w:rPr>
                <w:sz w:val="20"/>
              </w:rPr>
              <w:t>Ahpra.</w:t>
            </w:r>
          </w:p>
          <w:p>
            <w:pPr>
              <w:pStyle w:val="TableParagraph"/>
              <w:spacing w:before="120"/>
              <w:ind w:left="110" w:right="209"/>
              <w:rPr>
                <w:sz w:val="20"/>
              </w:rPr>
            </w:pPr>
            <w:r>
              <w:rPr>
                <w:b/>
                <w:sz w:val="20"/>
              </w:rPr>
              <w:t>NOTE: </w:t>
            </w:r>
            <w:r>
              <w:rPr>
                <w:sz w:val="20"/>
              </w:rPr>
              <w:t>Applicants in the PEP Specialist stream who have been assessed as partially comparable cannot enrol to sit Fellowship exams until they have satisfactorily completed the requirements of the PEP Program Agreement and college’s experience requirements. A RACGP Letter of status will indicate whether the applicant is a candidate for the Fellowship exams. The RACGP gives PEP participants up to three years to pass exams for Fellowship from the candidates first enrolment in an exam. More detailed information is available on the </w:t>
            </w:r>
            <w:hyperlink r:id="rId11">
              <w:r>
                <w:rPr>
                  <w:color w:val="0000FF"/>
                  <w:sz w:val="20"/>
                  <w:u w:val="single" w:color="0000FF"/>
                </w:rPr>
                <w:t>RACGP website</w:t>
              </w:r>
              <w:r>
                <w:rPr>
                  <w:sz w:val="20"/>
                </w:rPr>
                <w:t>.</w:t>
              </w:r>
            </w:hyperlink>
          </w:p>
        </w:tc>
      </w:tr>
    </w:tbl>
    <w:p>
      <w:pPr>
        <w:spacing w:after="0"/>
        <w:rPr>
          <w:sz w:val="20"/>
        </w:rPr>
        <w:sectPr>
          <w:pgSz w:w="16850" w:h="11900" w:orient="landscape"/>
          <w:pgMar w:header="0" w:footer="872" w:top="1100" w:bottom="1060" w:left="1020" w:right="1020"/>
        </w:sectPr>
      </w:pPr>
    </w:p>
    <w:p>
      <w:pPr>
        <w:pStyle w:val="BodyText"/>
        <w:rPr>
          <w:b/>
        </w:rPr>
      </w:pPr>
    </w:p>
    <w:p>
      <w:pPr>
        <w:pStyle w:val="BodyText"/>
        <w:spacing w:before="8"/>
        <w:rPr>
          <w:b/>
          <w:sz w:val="26"/>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46"/>
        <w:gridCol w:w="4390"/>
        <w:gridCol w:w="4829"/>
      </w:tblGrid>
      <w:tr>
        <w:trPr>
          <w:trHeight w:val="307" w:hRule="atLeast"/>
        </w:trPr>
        <w:tc>
          <w:tcPr>
            <w:tcW w:w="5346" w:type="dxa"/>
            <w:shd w:val="clear" w:color="auto" w:fill="00BBE3"/>
          </w:tcPr>
          <w:p>
            <w:pPr>
              <w:pStyle w:val="TableParagraph"/>
              <w:spacing w:before="9"/>
              <w:rPr>
                <w:b/>
                <w:sz w:val="20"/>
              </w:rPr>
            </w:pPr>
            <w:r>
              <w:rPr>
                <w:b/>
                <w:color w:val="FFFFFF"/>
                <w:sz w:val="20"/>
              </w:rPr>
              <w:t>Specialist pathway – specialist recognition</w:t>
            </w:r>
          </w:p>
        </w:tc>
        <w:tc>
          <w:tcPr>
            <w:tcW w:w="4390" w:type="dxa"/>
            <w:shd w:val="clear" w:color="auto" w:fill="00BBE3"/>
          </w:tcPr>
          <w:p>
            <w:pPr>
              <w:pStyle w:val="TableParagraph"/>
              <w:ind w:left="0"/>
              <w:rPr>
                <w:rFonts w:ascii="Times New Roman"/>
                <w:sz w:val="18"/>
              </w:rPr>
            </w:pPr>
          </w:p>
        </w:tc>
        <w:tc>
          <w:tcPr>
            <w:tcW w:w="4829" w:type="dxa"/>
            <w:shd w:val="clear" w:color="auto" w:fill="00BBE3"/>
          </w:tcPr>
          <w:p>
            <w:pPr>
              <w:pStyle w:val="TableParagraph"/>
              <w:ind w:left="0"/>
              <w:rPr>
                <w:rFonts w:ascii="Times New Roman"/>
                <w:sz w:val="18"/>
              </w:rPr>
            </w:pPr>
          </w:p>
        </w:tc>
      </w:tr>
      <w:tr>
        <w:trPr>
          <w:trHeight w:val="652" w:hRule="atLeast"/>
        </w:trPr>
        <w:tc>
          <w:tcPr>
            <w:tcW w:w="5346" w:type="dxa"/>
            <w:shd w:val="clear" w:color="auto" w:fill="00BBE3"/>
          </w:tcPr>
          <w:p>
            <w:pPr>
              <w:pStyle w:val="TableParagraph"/>
              <w:spacing w:before="61"/>
              <w:rPr>
                <w:sz w:val="20"/>
              </w:rPr>
            </w:pPr>
            <w:r>
              <w:rPr>
                <w:b/>
                <w:color w:val="FFFFFF"/>
                <w:sz w:val="20"/>
              </w:rPr>
              <w:t>Milestone 1 </w:t>
            </w:r>
            <w:r>
              <w:rPr>
                <w:color w:val="FFFFFF"/>
                <w:sz w:val="20"/>
              </w:rPr>
              <w:t>(at new application of registration)</w:t>
            </w:r>
          </w:p>
        </w:tc>
        <w:tc>
          <w:tcPr>
            <w:tcW w:w="4390" w:type="dxa"/>
            <w:shd w:val="clear" w:color="auto" w:fill="00BBE3"/>
          </w:tcPr>
          <w:p>
            <w:pPr>
              <w:pStyle w:val="TableParagraph"/>
              <w:spacing w:before="61"/>
              <w:rPr>
                <w:b/>
                <w:sz w:val="20"/>
              </w:rPr>
            </w:pPr>
            <w:r>
              <w:rPr>
                <w:b/>
                <w:color w:val="FFFFFF"/>
                <w:sz w:val="20"/>
              </w:rPr>
              <w:t>Milestone 2</w:t>
            </w:r>
          </w:p>
        </w:tc>
        <w:tc>
          <w:tcPr>
            <w:tcW w:w="4829" w:type="dxa"/>
            <w:shd w:val="clear" w:color="auto" w:fill="00BBE3"/>
          </w:tcPr>
          <w:p>
            <w:pPr>
              <w:pStyle w:val="TableParagraph"/>
              <w:spacing w:before="61"/>
              <w:rPr>
                <w:b/>
                <w:sz w:val="20"/>
              </w:rPr>
            </w:pPr>
            <w:r>
              <w:rPr>
                <w:b/>
                <w:color w:val="FFFFFF"/>
                <w:sz w:val="20"/>
              </w:rPr>
              <w:t>Final Milestone - can apply for specialist registration</w:t>
            </w:r>
          </w:p>
        </w:tc>
      </w:tr>
      <w:tr>
        <w:trPr>
          <w:trHeight w:val="2011" w:hRule="atLeast"/>
        </w:trPr>
        <w:tc>
          <w:tcPr>
            <w:tcW w:w="5346" w:type="dxa"/>
            <w:tcBorders>
              <w:left w:val="single" w:sz="4" w:space="0" w:color="000000"/>
              <w:bottom w:val="single" w:sz="4" w:space="0" w:color="000000"/>
              <w:right w:val="single" w:sz="4" w:space="0" w:color="000000"/>
            </w:tcBorders>
          </w:tcPr>
          <w:p>
            <w:pPr>
              <w:pStyle w:val="TableParagraph"/>
              <w:numPr>
                <w:ilvl w:val="0"/>
                <w:numId w:val="16"/>
              </w:numPr>
              <w:tabs>
                <w:tab w:pos="470" w:val="left" w:leader="none"/>
                <w:tab w:pos="471" w:val="left" w:leader="none"/>
              </w:tabs>
              <w:spacing w:line="240" w:lineRule="auto" w:before="0" w:after="0"/>
              <w:ind w:left="470" w:right="0" w:hanging="361"/>
              <w:jc w:val="left"/>
              <w:rPr>
                <w:sz w:val="20"/>
              </w:rPr>
            </w:pPr>
            <w:r>
              <w:rPr>
                <w:sz w:val="20"/>
              </w:rPr>
              <w:t>A supervised practice</w:t>
            </w:r>
            <w:r>
              <w:rPr>
                <w:spacing w:val="-4"/>
                <w:sz w:val="20"/>
              </w:rPr>
              <w:t> </w:t>
            </w:r>
            <w:r>
              <w:rPr>
                <w:sz w:val="20"/>
              </w:rPr>
              <w:t>plan.</w:t>
            </w:r>
          </w:p>
          <w:p>
            <w:pPr>
              <w:pStyle w:val="TableParagraph"/>
              <w:numPr>
                <w:ilvl w:val="0"/>
                <w:numId w:val="16"/>
              </w:numPr>
              <w:tabs>
                <w:tab w:pos="470" w:val="left" w:leader="none"/>
                <w:tab w:pos="471" w:val="left" w:leader="none"/>
              </w:tabs>
              <w:spacing w:line="240" w:lineRule="auto" w:before="118" w:after="0"/>
              <w:ind w:left="470" w:right="590" w:hanging="360"/>
              <w:jc w:val="left"/>
              <w:rPr>
                <w:sz w:val="20"/>
              </w:rPr>
            </w:pPr>
            <w:r>
              <w:rPr>
                <w:sz w:val="20"/>
              </w:rPr>
              <w:t>Evidence of being assessed by college as substantially comparable or partially</w:t>
            </w:r>
            <w:r>
              <w:rPr>
                <w:spacing w:val="-16"/>
                <w:sz w:val="20"/>
              </w:rPr>
              <w:t> </w:t>
            </w:r>
            <w:r>
              <w:rPr>
                <w:sz w:val="20"/>
              </w:rPr>
              <w:t>comparable (Report 1 or Combined</w:t>
            </w:r>
            <w:r>
              <w:rPr>
                <w:spacing w:val="-3"/>
                <w:sz w:val="20"/>
              </w:rPr>
              <w:t> </w:t>
            </w:r>
            <w:r>
              <w:rPr>
                <w:sz w:val="20"/>
              </w:rPr>
              <w:t>report).</w:t>
            </w:r>
          </w:p>
        </w:tc>
        <w:tc>
          <w:tcPr>
            <w:tcW w:w="4390" w:type="dxa"/>
            <w:tcBorders>
              <w:left w:val="single" w:sz="4" w:space="0" w:color="000000"/>
              <w:bottom w:val="single" w:sz="4" w:space="0" w:color="000000"/>
              <w:right w:val="single" w:sz="4" w:space="0" w:color="000000"/>
            </w:tcBorders>
          </w:tcPr>
          <w:p>
            <w:pPr>
              <w:pStyle w:val="TableParagraph"/>
              <w:ind w:left="110"/>
              <w:rPr>
                <w:sz w:val="20"/>
              </w:rPr>
            </w:pPr>
            <w:r>
              <w:rPr>
                <w:sz w:val="20"/>
              </w:rPr>
              <w:t>Evidence of satisfactory completion of college requirements as defined in Report 1 or Combined report.</w:t>
            </w:r>
          </w:p>
        </w:tc>
        <w:tc>
          <w:tcPr>
            <w:tcW w:w="4829" w:type="dxa"/>
            <w:tcBorders>
              <w:left w:val="single" w:sz="4" w:space="0" w:color="000000"/>
              <w:bottom w:val="single" w:sz="4" w:space="0" w:color="000000"/>
              <w:right w:val="single" w:sz="4" w:space="0" w:color="000000"/>
            </w:tcBorders>
          </w:tcPr>
          <w:p>
            <w:pPr>
              <w:pStyle w:val="TableParagraph"/>
              <w:numPr>
                <w:ilvl w:val="0"/>
                <w:numId w:val="17"/>
              </w:numPr>
              <w:tabs>
                <w:tab w:pos="469" w:val="left" w:leader="none"/>
                <w:tab w:pos="470" w:val="left" w:leader="none"/>
              </w:tabs>
              <w:spacing w:line="235" w:lineRule="auto" w:before="4" w:after="0"/>
              <w:ind w:left="470" w:right="648" w:hanging="360"/>
              <w:jc w:val="left"/>
              <w:rPr>
                <w:b/>
                <w:sz w:val="20"/>
              </w:rPr>
            </w:pPr>
            <w:r>
              <w:rPr>
                <w:sz w:val="20"/>
              </w:rPr>
              <w:t>Evidence of eligibility for Fellowship of</w:t>
            </w:r>
            <w:r>
              <w:rPr>
                <w:spacing w:val="-15"/>
                <w:sz w:val="20"/>
              </w:rPr>
              <w:t> </w:t>
            </w:r>
            <w:r>
              <w:rPr>
                <w:sz w:val="20"/>
              </w:rPr>
              <w:t>the college</w:t>
            </w:r>
            <w:r>
              <w:rPr>
                <w:spacing w:val="-2"/>
                <w:sz w:val="20"/>
              </w:rPr>
              <w:t> </w:t>
            </w:r>
            <w:r>
              <w:rPr>
                <w:b/>
                <w:sz w:val="20"/>
              </w:rPr>
              <w:t>OR</w:t>
            </w:r>
          </w:p>
          <w:p>
            <w:pPr>
              <w:pStyle w:val="TableParagraph"/>
              <w:numPr>
                <w:ilvl w:val="0"/>
                <w:numId w:val="17"/>
              </w:numPr>
              <w:tabs>
                <w:tab w:pos="469" w:val="left" w:leader="none"/>
                <w:tab w:pos="470" w:val="left" w:leader="none"/>
              </w:tabs>
              <w:spacing w:line="237" w:lineRule="auto" w:before="126" w:after="0"/>
              <w:ind w:left="470" w:right="605" w:hanging="360"/>
              <w:jc w:val="left"/>
              <w:rPr>
                <w:b/>
                <w:sz w:val="20"/>
              </w:rPr>
            </w:pPr>
            <w:r>
              <w:rPr>
                <w:sz w:val="20"/>
              </w:rPr>
              <w:t>Report 2 (confirming completion of</w:t>
            </w:r>
            <w:r>
              <w:rPr>
                <w:spacing w:val="-15"/>
                <w:sz w:val="20"/>
              </w:rPr>
              <w:t> </w:t>
            </w:r>
            <w:r>
              <w:rPr>
                <w:sz w:val="20"/>
              </w:rPr>
              <w:t>college requirements and recommendation for specialist registration)</w:t>
            </w:r>
            <w:r>
              <w:rPr>
                <w:spacing w:val="1"/>
                <w:sz w:val="20"/>
              </w:rPr>
              <w:t> </w:t>
            </w:r>
            <w:r>
              <w:rPr>
                <w:b/>
                <w:sz w:val="20"/>
              </w:rPr>
              <w:t>OR</w:t>
            </w:r>
          </w:p>
          <w:p>
            <w:pPr>
              <w:pStyle w:val="TableParagraph"/>
              <w:numPr>
                <w:ilvl w:val="0"/>
                <w:numId w:val="17"/>
              </w:numPr>
              <w:tabs>
                <w:tab w:pos="469" w:val="left" w:leader="none"/>
                <w:tab w:pos="470" w:val="left" w:leader="none"/>
              </w:tabs>
              <w:spacing w:line="240" w:lineRule="auto" w:before="123" w:after="0"/>
              <w:ind w:left="470" w:right="380" w:hanging="360"/>
              <w:jc w:val="left"/>
              <w:rPr>
                <w:sz w:val="20"/>
              </w:rPr>
            </w:pPr>
            <w:r>
              <w:rPr>
                <w:sz w:val="20"/>
              </w:rPr>
              <w:t>Evidence of being awarded Fellowship of</w:t>
            </w:r>
            <w:r>
              <w:rPr>
                <w:spacing w:val="-15"/>
                <w:sz w:val="20"/>
              </w:rPr>
              <w:t> </w:t>
            </w:r>
            <w:r>
              <w:rPr>
                <w:sz w:val="20"/>
              </w:rPr>
              <w:t>the college.</w:t>
            </w:r>
          </w:p>
        </w:tc>
      </w:tr>
      <w:tr>
        <w:trPr>
          <w:trHeight w:val="1980" w:hRule="atLeast"/>
        </w:trPr>
        <w:tc>
          <w:tcPr>
            <w:tcW w:w="14565" w:type="dxa"/>
            <w:gridSpan w:val="3"/>
            <w:tcBorders>
              <w:top w:val="single" w:sz="4" w:space="0" w:color="000000"/>
              <w:left w:val="single" w:sz="4" w:space="0" w:color="000000"/>
              <w:bottom w:val="single" w:sz="4" w:space="0" w:color="000000"/>
              <w:right w:val="single" w:sz="4" w:space="0" w:color="000000"/>
            </w:tcBorders>
          </w:tcPr>
          <w:p>
            <w:pPr>
              <w:pStyle w:val="TableParagraph"/>
              <w:ind w:left="110" w:right="228"/>
              <w:rPr>
                <w:sz w:val="20"/>
              </w:rPr>
            </w:pPr>
            <w:r>
              <w:rPr>
                <w:sz w:val="20"/>
              </w:rPr>
              <w:t>If the applicant has not applied for specialist registration, at each renewal of their limited registration, the applicant will be asked to provide the following evidence of their progress against the milestones:</w:t>
            </w:r>
          </w:p>
          <w:p>
            <w:pPr>
              <w:pStyle w:val="TableParagraph"/>
              <w:numPr>
                <w:ilvl w:val="0"/>
                <w:numId w:val="18"/>
              </w:numPr>
              <w:tabs>
                <w:tab w:pos="831" w:val="left" w:leader="none"/>
              </w:tabs>
              <w:spacing w:line="240" w:lineRule="auto" w:before="118" w:after="0"/>
              <w:ind w:left="830" w:right="0" w:hanging="361"/>
              <w:jc w:val="left"/>
              <w:rPr>
                <w:sz w:val="20"/>
              </w:rPr>
            </w:pPr>
            <w:r>
              <w:rPr>
                <w:sz w:val="20"/>
              </w:rPr>
              <w:t>A satisfactory work performance report for the previous registration period –</w:t>
            </w:r>
            <w:r>
              <w:rPr>
                <w:spacing w:val="3"/>
                <w:sz w:val="20"/>
              </w:rPr>
              <w:t> </w:t>
            </w:r>
            <w:r>
              <w:rPr>
                <w:sz w:val="20"/>
              </w:rPr>
              <w:t>WRIG-30</w:t>
            </w:r>
          </w:p>
          <w:p>
            <w:pPr>
              <w:pStyle w:val="TableParagraph"/>
              <w:numPr>
                <w:ilvl w:val="0"/>
                <w:numId w:val="18"/>
              </w:numPr>
              <w:tabs>
                <w:tab w:pos="831" w:val="left" w:leader="none"/>
              </w:tabs>
              <w:spacing w:line="240" w:lineRule="auto" w:before="120" w:after="0"/>
              <w:ind w:left="830" w:right="0" w:hanging="361"/>
              <w:jc w:val="left"/>
              <w:rPr>
                <w:sz w:val="20"/>
              </w:rPr>
            </w:pPr>
            <w:r>
              <w:rPr>
                <w:sz w:val="20"/>
              </w:rPr>
              <w:t>A statement of progress against the training plan or professional development plan (whichever</w:t>
            </w:r>
            <w:r>
              <w:rPr>
                <w:spacing w:val="-11"/>
                <w:sz w:val="20"/>
              </w:rPr>
              <w:t> </w:t>
            </w:r>
            <w:r>
              <w:rPr>
                <w:sz w:val="20"/>
              </w:rPr>
              <w:t>applies)</w:t>
            </w:r>
          </w:p>
          <w:p>
            <w:pPr>
              <w:pStyle w:val="TableParagraph"/>
              <w:numPr>
                <w:ilvl w:val="0"/>
                <w:numId w:val="18"/>
              </w:numPr>
              <w:tabs>
                <w:tab w:pos="831" w:val="left" w:leader="none"/>
              </w:tabs>
              <w:spacing w:line="240" w:lineRule="auto" w:before="121" w:after="0"/>
              <w:ind w:left="830" w:right="0" w:hanging="361"/>
              <w:jc w:val="left"/>
              <w:rPr>
                <w:sz w:val="20"/>
              </w:rPr>
            </w:pPr>
            <w:r>
              <w:rPr>
                <w:sz w:val="20"/>
              </w:rPr>
              <w:t>For partially comparable IMGs, results of Fellowship exam</w:t>
            </w:r>
            <w:r>
              <w:rPr>
                <w:spacing w:val="-4"/>
                <w:sz w:val="20"/>
              </w:rPr>
              <w:t> </w:t>
            </w:r>
            <w:r>
              <w:rPr>
                <w:sz w:val="20"/>
              </w:rPr>
              <w:t>attempts</w:t>
            </w:r>
          </w:p>
          <w:p>
            <w:pPr>
              <w:pStyle w:val="TableParagraph"/>
              <w:numPr>
                <w:ilvl w:val="0"/>
                <w:numId w:val="18"/>
              </w:numPr>
              <w:tabs>
                <w:tab w:pos="831" w:val="left" w:leader="none"/>
              </w:tabs>
              <w:spacing w:line="240" w:lineRule="auto" w:before="120" w:after="0"/>
              <w:ind w:left="830" w:right="0" w:hanging="361"/>
              <w:jc w:val="left"/>
              <w:rPr>
                <w:sz w:val="20"/>
              </w:rPr>
            </w:pPr>
            <w:r>
              <w:rPr>
                <w:sz w:val="20"/>
              </w:rPr>
              <w:t>Any other information requested by</w:t>
            </w:r>
            <w:r>
              <w:rPr>
                <w:spacing w:val="-6"/>
                <w:sz w:val="20"/>
              </w:rPr>
              <w:t> </w:t>
            </w:r>
            <w:r>
              <w:rPr>
                <w:sz w:val="20"/>
              </w:rPr>
              <w:t>Ahpra.</w:t>
            </w:r>
          </w:p>
        </w:tc>
      </w:tr>
    </w:tbl>
    <w:sectPr>
      <w:pgSz w:w="16850" w:h="11900" w:orient="landscape"/>
      <w:pgMar w:header="0" w:footer="872" w:top="1100" w:bottom="106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639999pt;margin-top:783.212524pt;width:439.15pt;height:22.65pt;mso-position-horizontal-relative:page;mso-position-vertical-relative:page;z-index:-16040960" type="#_x0000_t202" filled="false" stroked="false">
          <v:textbox inset="0,0,0,0">
            <w:txbxContent>
              <w:p>
                <w:pPr>
                  <w:spacing w:line="244" w:lineRule="auto" w:before="14"/>
                  <w:ind w:left="20" w:right="-2" w:firstLine="0"/>
                  <w:jc w:val="left"/>
                  <w:rPr>
                    <w:i/>
                    <w:sz w:val="18"/>
                  </w:rPr>
                </w:pPr>
                <w:r>
                  <w:rPr>
                    <w:i/>
                    <w:color w:val="008EC4"/>
                    <w:sz w:val="18"/>
                  </w:rPr>
                  <w:t>Medical Board of Australia – Fact Sheet: Information on how international medical graduates can demonstrate </w:t>
                </w:r>
                <w:r>
                  <w:rPr>
                    <w:i/>
                    <w:color w:val="008EC4"/>
                    <w:sz w:val="18"/>
                  </w:rPr>
                  <w:t>satisfactory progress towards attaining general or specialist registration</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639999pt;margin-top:547.532532pt;width:725.2pt;height:22.5pt;mso-position-horizontal-relative:page;mso-position-vertical-relative:page;z-index:-16040448" type="#_x0000_t202" filled="false" stroked="false">
          <v:textbox inset="0,0,0,0">
            <w:txbxContent>
              <w:p>
                <w:pPr>
                  <w:spacing w:before="14"/>
                  <w:ind w:left="20" w:right="0" w:firstLine="0"/>
                  <w:jc w:val="left"/>
                  <w:rPr>
                    <w:i/>
                    <w:sz w:val="18"/>
                  </w:rPr>
                </w:pPr>
                <w:r>
                  <w:rPr>
                    <w:i/>
                    <w:color w:val="008EC4"/>
                    <w:sz w:val="18"/>
                  </w:rPr>
                  <w:t>Medical Board of Australia – Fact Sheet: Information on how international medical graduates can demonstrate satisfactory progress towards attaining general or specialist registration</w:t>
                </w:r>
              </w:p>
              <w:p>
                <w:pPr>
                  <w:spacing w:before="2"/>
                  <w:ind w:left="20" w:right="0" w:firstLine="0"/>
                  <w:jc w:val="left"/>
                  <w:rPr>
                    <w:i/>
                    <w:sz w:val="18"/>
                  </w:rPr>
                </w:pPr>
                <w:r>
                  <w:rPr>
                    <w:i/>
                    <w:color w:val="008EC4"/>
                    <w:sz w:val="18"/>
                  </w:rPr>
                  <w:t>– 9 April 2021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639999pt;margin-top:536.372559pt;width:678.2pt;height:22.5pt;mso-position-horizontal-relative:page;mso-position-vertical-relative:page;z-index:-16039936" type="#_x0000_t202" filled="false" stroked="false">
          <v:textbox inset="0,0,0,0">
            <w:txbxContent>
              <w:p>
                <w:pPr>
                  <w:spacing w:before="14"/>
                  <w:ind w:left="20" w:right="6" w:firstLine="0"/>
                  <w:jc w:val="left"/>
                  <w:rPr>
                    <w:i/>
                    <w:sz w:val="18"/>
                  </w:rPr>
                </w:pPr>
                <w:r>
                  <w:rPr>
                    <w:i/>
                    <w:color w:val="008EC4"/>
                    <w:sz w:val="18"/>
                  </w:rPr>
                  <w:t>Medical Board of Australia – Fact Sheet: Information on how international medical graduates can demonstrate satisfactory progress towards attaining general or specialist </w:t>
                </w:r>
                <w:r>
                  <w:rPr>
                    <w:i/>
                    <w:color w:val="008EC4"/>
                    <w:sz w:val="18"/>
                  </w:rPr>
                  <w:t>registration – 9 April 2021</w:t>
                </w:r>
              </w:p>
            </w:txbxContent>
          </v:textbox>
          <w10:wrap type="none"/>
        </v:shape>
      </w:pict>
    </w:r>
    <w:r>
      <w:rPr/>
      <w:pict>
        <v:shape style="position:absolute;margin-left:755.5pt;margin-top:538.052551pt;width:11.05pt;height:12.1pt;mso-position-horizontal-relative:page;mso-position-vertical-relative:page;z-index:-16039424" type="#_x0000_t202" filled="false" stroked="false">
          <v:textbox inset="0,0,0,0">
            <w:txbxContent>
              <w:p>
                <w:pPr>
                  <w:spacing w:before="14"/>
                  <w:ind w:left="60" w:right="0" w:firstLine="0"/>
                  <w:jc w:val="left"/>
                  <w:rPr>
                    <w:sz w:val="18"/>
                  </w:rPr>
                </w:pPr>
                <w:r>
                  <w:rPr/>
                  <w:fldChar w:fldCharType="begin"/>
                </w:r>
                <w:r>
                  <w:rPr>
                    <w:color w:val="008EC4"/>
                    <w:w w:val="99"/>
                    <w:sz w:val="18"/>
                  </w:rPr>
                  <w:instrText> PAGE </w:instrText>
                </w:r>
                <w:r>
                  <w:rPr/>
                  <w:fldChar w:fldCharType="separate"/>
                </w:r>
                <w:r>
                  <w:rPr/>
                  <w:t>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decimal"/>
      <w:lvlText w:val="%1."/>
      <w:lvlJc w:val="left"/>
      <w:pPr>
        <w:ind w:left="830" w:hanging="361"/>
        <w:jc w:val="left"/>
      </w:pPr>
      <w:rPr>
        <w:rFonts w:hint="default" w:ascii="Arial" w:hAnsi="Arial" w:eastAsia="Arial" w:cs="Arial"/>
        <w:spacing w:val="-1"/>
        <w:w w:val="99"/>
        <w:sz w:val="20"/>
        <w:szCs w:val="20"/>
        <w:lang w:val="en-au" w:eastAsia="en-US" w:bidi="ar-SA"/>
      </w:rPr>
    </w:lvl>
    <w:lvl w:ilvl="1">
      <w:start w:val="0"/>
      <w:numFmt w:val="bullet"/>
      <w:lvlText w:val="•"/>
      <w:lvlJc w:val="left"/>
      <w:pPr>
        <w:ind w:left="2211" w:hanging="361"/>
      </w:pPr>
      <w:rPr>
        <w:rFonts w:hint="default"/>
        <w:lang w:val="en-au" w:eastAsia="en-US" w:bidi="ar-SA"/>
      </w:rPr>
    </w:lvl>
    <w:lvl w:ilvl="2">
      <w:start w:val="0"/>
      <w:numFmt w:val="bullet"/>
      <w:lvlText w:val="•"/>
      <w:lvlJc w:val="left"/>
      <w:pPr>
        <w:ind w:left="3583" w:hanging="361"/>
      </w:pPr>
      <w:rPr>
        <w:rFonts w:hint="default"/>
        <w:lang w:val="en-au" w:eastAsia="en-US" w:bidi="ar-SA"/>
      </w:rPr>
    </w:lvl>
    <w:lvl w:ilvl="3">
      <w:start w:val="0"/>
      <w:numFmt w:val="bullet"/>
      <w:lvlText w:val="•"/>
      <w:lvlJc w:val="left"/>
      <w:pPr>
        <w:ind w:left="4954" w:hanging="361"/>
      </w:pPr>
      <w:rPr>
        <w:rFonts w:hint="default"/>
        <w:lang w:val="en-au" w:eastAsia="en-US" w:bidi="ar-SA"/>
      </w:rPr>
    </w:lvl>
    <w:lvl w:ilvl="4">
      <w:start w:val="0"/>
      <w:numFmt w:val="bullet"/>
      <w:lvlText w:val="•"/>
      <w:lvlJc w:val="left"/>
      <w:pPr>
        <w:ind w:left="6326" w:hanging="361"/>
      </w:pPr>
      <w:rPr>
        <w:rFonts w:hint="default"/>
        <w:lang w:val="en-au" w:eastAsia="en-US" w:bidi="ar-SA"/>
      </w:rPr>
    </w:lvl>
    <w:lvl w:ilvl="5">
      <w:start w:val="0"/>
      <w:numFmt w:val="bullet"/>
      <w:lvlText w:val="•"/>
      <w:lvlJc w:val="left"/>
      <w:pPr>
        <w:ind w:left="7697" w:hanging="361"/>
      </w:pPr>
      <w:rPr>
        <w:rFonts w:hint="default"/>
        <w:lang w:val="en-au" w:eastAsia="en-US" w:bidi="ar-SA"/>
      </w:rPr>
    </w:lvl>
    <w:lvl w:ilvl="6">
      <w:start w:val="0"/>
      <w:numFmt w:val="bullet"/>
      <w:lvlText w:val="•"/>
      <w:lvlJc w:val="left"/>
      <w:pPr>
        <w:ind w:left="9069" w:hanging="361"/>
      </w:pPr>
      <w:rPr>
        <w:rFonts w:hint="default"/>
        <w:lang w:val="en-au" w:eastAsia="en-US" w:bidi="ar-SA"/>
      </w:rPr>
    </w:lvl>
    <w:lvl w:ilvl="7">
      <w:start w:val="0"/>
      <w:numFmt w:val="bullet"/>
      <w:lvlText w:val="•"/>
      <w:lvlJc w:val="left"/>
      <w:pPr>
        <w:ind w:left="10440" w:hanging="361"/>
      </w:pPr>
      <w:rPr>
        <w:rFonts w:hint="default"/>
        <w:lang w:val="en-au" w:eastAsia="en-US" w:bidi="ar-SA"/>
      </w:rPr>
    </w:lvl>
    <w:lvl w:ilvl="8">
      <w:start w:val="0"/>
      <w:numFmt w:val="bullet"/>
      <w:lvlText w:val="•"/>
      <w:lvlJc w:val="left"/>
      <w:pPr>
        <w:ind w:left="11812" w:hanging="361"/>
      </w:pPr>
      <w:rPr>
        <w:rFonts w:hint="default"/>
        <w:lang w:val="en-au" w:eastAsia="en-US" w:bidi="ar-SA"/>
      </w:rPr>
    </w:lvl>
  </w:abstractNum>
  <w:abstractNum w:abstractNumId="16">
    <w:multiLevelType w:val="hybridMultilevel"/>
    <w:lvl w:ilvl="0">
      <w:start w:val="0"/>
      <w:numFmt w:val="bullet"/>
      <w:lvlText w:val=""/>
      <w:lvlJc w:val="left"/>
      <w:pPr>
        <w:ind w:left="470" w:hanging="360"/>
      </w:pPr>
      <w:rPr>
        <w:rFonts w:hint="default" w:ascii="Symbol" w:hAnsi="Symbol" w:eastAsia="Symbol" w:cs="Symbol"/>
        <w:w w:val="99"/>
        <w:sz w:val="20"/>
        <w:szCs w:val="20"/>
        <w:lang w:val="en-au" w:eastAsia="en-US" w:bidi="ar-SA"/>
      </w:rPr>
    </w:lvl>
    <w:lvl w:ilvl="1">
      <w:start w:val="0"/>
      <w:numFmt w:val="bullet"/>
      <w:lvlText w:val="•"/>
      <w:lvlJc w:val="left"/>
      <w:pPr>
        <w:ind w:left="913" w:hanging="360"/>
      </w:pPr>
      <w:rPr>
        <w:rFonts w:hint="default"/>
        <w:lang w:val="en-au" w:eastAsia="en-US" w:bidi="ar-SA"/>
      </w:rPr>
    </w:lvl>
    <w:lvl w:ilvl="2">
      <w:start w:val="0"/>
      <w:numFmt w:val="bullet"/>
      <w:lvlText w:val="•"/>
      <w:lvlJc w:val="left"/>
      <w:pPr>
        <w:ind w:left="1347" w:hanging="360"/>
      </w:pPr>
      <w:rPr>
        <w:rFonts w:hint="default"/>
        <w:lang w:val="en-au" w:eastAsia="en-US" w:bidi="ar-SA"/>
      </w:rPr>
    </w:lvl>
    <w:lvl w:ilvl="3">
      <w:start w:val="0"/>
      <w:numFmt w:val="bullet"/>
      <w:lvlText w:val="•"/>
      <w:lvlJc w:val="left"/>
      <w:pPr>
        <w:ind w:left="1781" w:hanging="360"/>
      </w:pPr>
      <w:rPr>
        <w:rFonts w:hint="default"/>
        <w:lang w:val="en-au" w:eastAsia="en-US" w:bidi="ar-SA"/>
      </w:rPr>
    </w:lvl>
    <w:lvl w:ilvl="4">
      <w:start w:val="0"/>
      <w:numFmt w:val="bullet"/>
      <w:lvlText w:val="•"/>
      <w:lvlJc w:val="left"/>
      <w:pPr>
        <w:ind w:left="2215" w:hanging="360"/>
      </w:pPr>
      <w:rPr>
        <w:rFonts w:hint="default"/>
        <w:lang w:val="en-au" w:eastAsia="en-US" w:bidi="ar-SA"/>
      </w:rPr>
    </w:lvl>
    <w:lvl w:ilvl="5">
      <w:start w:val="0"/>
      <w:numFmt w:val="bullet"/>
      <w:lvlText w:val="•"/>
      <w:lvlJc w:val="left"/>
      <w:pPr>
        <w:ind w:left="2649" w:hanging="360"/>
      </w:pPr>
      <w:rPr>
        <w:rFonts w:hint="default"/>
        <w:lang w:val="en-au" w:eastAsia="en-US" w:bidi="ar-SA"/>
      </w:rPr>
    </w:lvl>
    <w:lvl w:ilvl="6">
      <w:start w:val="0"/>
      <w:numFmt w:val="bullet"/>
      <w:lvlText w:val="•"/>
      <w:lvlJc w:val="left"/>
      <w:pPr>
        <w:ind w:left="3083" w:hanging="360"/>
      </w:pPr>
      <w:rPr>
        <w:rFonts w:hint="default"/>
        <w:lang w:val="en-au" w:eastAsia="en-US" w:bidi="ar-SA"/>
      </w:rPr>
    </w:lvl>
    <w:lvl w:ilvl="7">
      <w:start w:val="0"/>
      <w:numFmt w:val="bullet"/>
      <w:lvlText w:val="•"/>
      <w:lvlJc w:val="left"/>
      <w:pPr>
        <w:ind w:left="3517" w:hanging="360"/>
      </w:pPr>
      <w:rPr>
        <w:rFonts w:hint="default"/>
        <w:lang w:val="en-au" w:eastAsia="en-US" w:bidi="ar-SA"/>
      </w:rPr>
    </w:lvl>
    <w:lvl w:ilvl="8">
      <w:start w:val="0"/>
      <w:numFmt w:val="bullet"/>
      <w:lvlText w:val="•"/>
      <w:lvlJc w:val="left"/>
      <w:pPr>
        <w:ind w:left="3951" w:hanging="360"/>
      </w:pPr>
      <w:rPr>
        <w:rFonts w:hint="default"/>
        <w:lang w:val="en-au" w:eastAsia="en-US" w:bidi="ar-SA"/>
      </w:rPr>
    </w:lvl>
  </w:abstractNum>
  <w:abstractNum w:abstractNumId="15">
    <w:multiLevelType w:val="hybridMultilevel"/>
    <w:lvl w:ilvl="0">
      <w:start w:val="0"/>
      <w:numFmt w:val="bullet"/>
      <w:lvlText w:val=""/>
      <w:lvlJc w:val="left"/>
      <w:pPr>
        <w:ind w:left="470" w:hanging="360"/>
      </w:pPr>
      <w:rPr>
        <w:rFonts w:hint="default" w:ascii="Symbol" w:hAnsi="Symbol" w:eastAsia="Symbol" w:cs="Symbol"/>
        <w:w w:val="99"/>
        <w:sz w:val="20"/>
        <w:szCs w:val="20"/>
        <w:lang w:val="en-au" w:eastAsia="en-US" w:bidi="ar-SA"/>
      </w:rPr>
    </w:lvl>
    <w:lvl w:ilvl="1">
      <w:start w:val="0"/>
      <w:numFmt w:val="bullet"/>
      <w:lvlText w:val="•"/>
      <w:lvlJc w:val="left"/>
      <w:pPr>
        <w:ind w:left="965" w:hanging="360"/>
      </w:pPr>
      <w:rPr>
        <w:rFonts w:hint="default"/>
        <w:lang w:val="en-au" w:eastAsia="en-US" w:bidi="ar-SA"/>
      </w:rPr>
    </w:lvl>
    <w:lvl w:ilvl="2">
      <w:start w:val="0"/>
      <w:numFmt w:val="bullet"/>
      <w:lvlText w:val="•"/>
      <w:lvlJc w:val="left"/>
      <w:pPr>
        <w:ind w:left="1451" w:hanging="360"/>
      </w:pPr>
      <w:rPr>
        <w:rFonts w:hint="default"/>
        <w:lang w:val="en-au" w:eastAsia="en-US" w:bidi="ar-SA"/>
      </w:rPr>
    </w:lvl>
    <w:lvl w:ilvl="3">
      <w:start w:val="0"/>
      <w:numFmt w:val="bullet"/>
      <w:lvlText w:val="•"/>
      <w:lvlJc w:val="left"/>
      <w:pPr>
        <w:ind w:left="1936" w:hanging="360"/>
      </w:pPr>
      <w:rPr>
        <w:rFonts w:hint="default"/>
        <w:lang w:val="en-au" w:eastAsia="en-US" w:bidi="ar-SA"/>
      </w:rPr>
    </w:lvl>
    <w:lvl w:ilvl="4">
      <w:start w:val="0"/>
      <w:numFmt w:val="bullet"/>
      <w:lvlText w:val="•"/>
      <w:lvlJc w:val="left"/>
      <w:pPr>
        <w:ind w:left="2422" w:hanging="360"/>
      </w:pPr>
      <w:rPr>
        <w:rFonts w:hint="default"/>
        <w:lang w:val="en-au" w:eastAsia="en-US" w:bidi="ar-SA"/>
      </w:rPr>
    </w:lvl>
    <w:lvl w:ilvl="5">
      <w:start w:val="0"/>
      <w:numFmt w:val="bullet"/>
      <w:lvlText w:val="•"/>
      <w:lvlJc w:val="left"/>
      <w:pPr>
        <w:ind w:left="2908" w:hanging="360"/>
      </w:pPr>
      <w:rPr>
        <w:rFonts w:hint="default"/>
        <w:lang w:val="en-au" w:eastAsia="en-US" w:bidi="ar-SA"/>
      </w:rPr>
    </w:lvl>
    <w:lvl w:ilvl="6">
      <w:start w:val="0"/>
      <w:numFmt w:val="bullet"/>
      <w:lvlText w:val="•"/>
      <w:lvlJc w:val="left"/>
      <w:pPr>
        <w:ind w:left="3393" w:hanging="360"/>
      </w:pPr>
      <w:rPr>
        <w:rFonts w:hint="default"/>
        <w:lang w:val="en-au" w:eastAsia="en-US" w:bidi="ar-SA"/>
      </w:rPr>
    </w:lvl>
    <w:lvl w:ilvl="7">
      <w:start w:val="0"/>
      <w:numFmt w:val="bullet"/>
      <w:lvlText w:val="•"/>
      <w:lvlJc w:val="left"/>
      <w:pPr>
        <w:ind w:left="3879" w:hanging="360"/>
      </w:pPr>
      <w:rPr>
        <w:rFonts w:hint="default"/>
        <w:lang w:val="en-au" w:eastAsia="en-US" w:bidi="ar-SA"/>
      </w:rPr>
    </w:lvl>
    <w:lvl w:ilvl="8">
      <w:start w:val="0"/>
      <w:numFmt w:val="bullet"/>
      <w:lvlText w:val="•"/>
      <w:lvlJc w:val="left"/>
      <w:pPr>
        <w:ind w:left="4364" w:hanging="360"/>
      </w:pPr>
      <w:rPr>
        <w:rFonts w:hint="default"/>
        <w:lang w:val="en-au" w:eastAsia="en-US" w:bidi="ar-SA"/>
      </w:rPr>
    </w:lvl>
  </w:abstractNum>
  <w:abstractNum w:abstractNumId="14">
    <w:multiLevelType w:val="hybridMultilevel"/>
    <w:lvl w:ilvl="0">
      <w:start w:val="1"/>
      <w:numFmt w:val="decimal"/>
      <w:lvlText w:val="%1."/>
      <w:lvlJc w:val="left"/>
      <w:pPr>
        <w:ind w:left="864" w:hanging="361"/>
        <w:jc w:val="left"/>
      </w:pPr>
      <w:rPr>
        <w:rFonts w:hint="default" w:ascii="Arial" w:hAnsi="Arial" w:eastAsia="Arial" w:cs="Arial"/>
        <w:spacing w:val="-1"/>
        <w:w w:val="99"/>
        <w:sz w:val="20"/>
        <w:szCs w:val="20"/>
        <w:lang w:val="en-au" w:eastAsia="en-US" w:bidi="ar-SA"/>
      </w:rPr>
    </w:lvl>
    <w:lvl w:ilvl="1">
      <w:start w:val="0"/>
      <w:numFmt w:val="bullet"/>
      <w:lvlText w:val="•"/>
      <w:lvlJc w:val="left"/>
      <w:pPr>
        <w:ind w:left="2229" w:hanging="361"/>
      </w:pPr>
      <w:rPr>
        <w:rFonts w:hint="default"/>
        <w:lang w:val="en-au" w:eastAsia="en-US" w:bidi="ar-SA"/>
      </w:rPr>
    </w:lvl>
    <w:lvl w:ilvl="2">
      <w:start w:val="0"/>
      <w:numFmt w:val="bullet"/>
      <w:lvlText w:val="•"/>
      <w:lvlJc w:val="left"/>
      <w:pPr>
        <w:ind w:left="3599" w:hanging="361"/>
      </w:pPr>
      <w:rPr>
        <w:rFonts w:hint="default"/>
        <w:lang w:val="en-au" w:eastAsia="en-US" w:bidi="ar-SA"/>
      </w:rPr>
    </w:lvl>
    <w:lvl w:ilvl="3">
      <w:start w:val="0"/>
      <w:numFmt w:val="bullet"/>
      <w:lvlText w:val="•"/>
      <w:lvlJc w:val="left"/>
      <w:pPr>
        <w:ind w:left="4969" w:hanging="361"/>
      </w:pPr>
      <w:rPr>
        <w:rFonts w:hint="default"/>
        <w:lang w:val="en-au" w:eastAsia="en-US" w:bidi="ar-SA"/>
      </w:rPr>
    </w:lvl>
    <w:lvl w:ilvl="4">
      <w:start w:val="0"/>
      <w:numFmt w:val="bullet"/>
      <w:lvlText w:val="•"/>
      <w:lvlJc w:val="left"/>
      <w:pPr>
        <w:ind w:left="6338" w:hanging="361"/>
      </w:pPr>
      <w:rPr>
        <w:rFonts w:hint="default"/>
        <w:lang w:val="en-au" w:eastAsia="en-US" w:bidi="ar-SA"/>
      </w:rPr>
    </w:lvl>
    <w:lvl w:ilvl="5">
      <w:start w:val="0"/>
      <w:numFmt w:val="bullet"/>
      <w:lvlText w:val="•"/>
      <w:lvlJc w:val="left"/>
      <w:pPr>
        <w:ind w:left="7708" w:hanging="361"/>
      </w:pPr>
      <w:rPr>
        <w:rFonts w:hint="default"/>
        <w:lang w:val="en-au" w:eastAsia="en-US" w:bidi="ar-SA"/>
      </w:rPr>
    </w:lvl>
    <w:lvl w:ilvl="6">
      <w:start w:val="0"/>
      <w:numFmt w:val="bullet"/>
      <w:lvlText w:val="•"/>
      <w:lvlJc w:val="left"/>
      <w:pPr>
        <w:ind w:left="9078" w:hanging="361"/>
      </w:pPr>
      <w:rPr>
        <w:rFonts w:hint="default"/>
        <w:lang w:val="en-au" w:eastAsia="en-US" w:bidi="ar-SA"/>
      </w:rPr>
    </w:lvl>
    <w:lvl w:ilvl="7">
      <w:start w:val="0"/>
      <w:numFmt w:val="bullet"/>
      <w:lvlText w:val="•"/>
      <w:lvlJc w:val="left"/>
      <w:pPr>
        <w:ind w:left="10447" w:hanging="361"/>
      </w:pPr>
      <w:rPr>
        <w:rFonts w:hint="default"/>
        <w:lang w:val="en-au" w:eastAsia="en-US" w:bidi="ar-SA"/>
      </w:rPr>
    </w:lvl>
    <w:lvl w:ilvl="8">
      <w:start w:val="0"/>
      <w:numFmt w:val="bullet"/>
      <w:lvlText w:val="•"/>
      <w:lvlJc w:val="left"/>
      <w:pPr>
        <w:ind w:left="11817" w:hanging="361"/>
      </w:pPr>
      <w:rPr>
        <w:rFonts w:hint="default"/>
        <w:lang w:val="en-au" w:eastAsia="en-US" w:bidi="ar-SA"/>
      </w:rPr>
    </w:lvl>
  </w:abstractNum>
  <w:abstractNum w:abstractNumId="13">
    <w:multiLevelType w:val="hybridMultilevel"/>
    <w:lvl w:ilvl="0">
      <w:start w:val="0"/>
      <w:numFmt w:val="bullet"/>
      <w:lvlText w:val=""/>
      <w:lvlJc w:val="left"/>
      <w:pPr>
        <w:ind w:left="466" w:hanging="360"/>
      </w:pPr>
      <w:rPr>
        <w:rFonts w:hint="default" w:ascii="Symbol" w:hAnsi="Symbol" w:eastAsia="Symbol" w:cs="Symbol"/>
        <w:w w:val="99"/>
        <w:sz w:val="20"/>
        <w:szCs w:val="20"/>
        <w:lang w:val="en-au" w:eastAsia="en-US" w:bidi="ar-SA"/>
      </w:rPr>
    </w:lvl>
    <w:lvl w:ilvl="1">
      <w:start w:val="0"/>
      <w:numFmt w:val="bullet"/>
      <w:lvlText w:val="•"/>
      <w:lvlJc w:val="left"/>
      <w:pPr>
        <w:ind w:left="660" w:hanging="360"/>
      </w:pPr>
      <w:rPr>
        <w:rFonts w:hint="default"/>
        <w:lang w:val="en-au" w:eastAsia="en-US" w:bidi="ar-SA"/>
      </w:rPr>
    </w:lvl>
    <w:lvl w:ilvl="2">
      <w:start w:val="0"/>
      <w:numFmt w:val="bullet"/>
      <w:lvlText w:val="•"/>
      <w:lvlJc w:val="left"/>
      <w:pPr>
        <w:ind w:left="861" w:hanging="360"/>
      </w:pPr>
      <w:rPr>
        <w:rFonts w:hint="default"/>
        <w:lang w:val="en-au" w:eastAsia="en-US" w:bidi="ar-SA"/>
      </w:rPr>
    </w:lvl>
    <w:lvl w:ilvl="3">
      <w:start w:val="0"/>
      <w:numFmt w:val="bullet"/>
      <w:lvlText w:val="•"/>
      <w:lvlJc w:val="left"/>
      <w:pPr>
        <w:ind w:left="1061" w:hanging="360"/>
      </w:pPr>
      <w:rPr>
        <w:rFonts w:hint="default"/>
        <w:lang w:val="en-au" w:eastAsia="en-US" w:bidi="ar-SA"/>
      </w:rPr>
    </w:lvl>
    <w:lvl w:ilvl="4">
      <w:start w:val="0"/>
      <w:numFmt w:val="bullet"/>
      <w:lvlText w:val="•"/>
      <w:lvlJc w:val="left"/>
      <w:pPr>
        <w:ind w:left="1262" w:hanging="360"/>
      </w:pPr>
      <w:rPr>
        <w:rFonts w:hint="default"/>
        <w:lang w:val="en-au" w:eastAsia="en-US" w:bidi="ar-SA"/>
      </w:rPr>
    </w:lvl>
    <w:lvl w:ilvl="5">
      <w:start w:val="0"/>
      <w:numFmt w:val="bullet"/>
      <w:lvlText w:val="•"/>
      <w:lvlJc w:val="left"/>
      <w:pPr>
        <w:ind w:left="1462" w:hanging="360"/>
      </w:pPr>
      <w:rPr>
        <w:rFonts w:hint="default"/>
        <w:lang w:val="en-au" w:eastAsia="en-US" w:bidi="ar-SA"/>
      </w:rPr>
    </w:lvl>
    <w:lvl w:ilvl="6">
      <w:start w:val="0"/>
      <w:numFmt w:val="bullet"/>
      <w:lvlText w:val="•"/>
      <w:lvlJc w:val="left"/>
      <w:pPr>
        <w:ind w:left="1663" w:hanging="360"/>
      </w:pPr>
      <w:rPr>
        <w:rFonts w:hint="default"/>
        <w:lang w:val="en-au" w:eastAsia="en-US" w:bidi="ar-SA"/>
      </w:rPr>
    </w:lvl>
    <w:lvl w:ilvl="7">
      <w:start w:val="0"/>
      <w:numFmt w:val="bullet"/>
      <w:lvlText w:val="•"/>
      <w:lvlJc w:val="left"/>
      <w:pPr>
        <w:ind w:left="1863" w:hanging="360"/>
      </w:pPr>
      <w:rPr>
        <w:rFonts w:hint="default"/>
        <w:lang w:val="en-au" w:eastAsia="en-US" w:bidi="ar-SA"/>
      </w:rPr>
    </w:lvl>
    <w:lvl w:ilvl="8">
      <w:start w:val="0"/>
      <w:numFmt w:val="bullet"/>
      <w:lvlText w:val="•"/>
      <w:lvlJc w:val="left"/>
      <w:pPr>
        <w:ind w:left="2064" w:hanging="360"/>
      </w:pPr>
      <w:rPr>
        <w:rFonts w:hint="default"/>
        <w:lang w:val="en-au" w:eastAsia="en-US" w:bidi="ar-SA"/>
      </w:rPr>
    </w:lvl>
  </w:abstractNum>
  <w:abstractNum w:abstractNumId="12">
    <w:multiLevelType w:val="hybridMultilevel"/>
    <w:lvl w:ilvl="0">
      <w:start w:val="0"/>
      <w:numFmt w:val="bullet"/>
      <w:lvlText w:val=""/>
      <w:lvlJc w:val="left"/>
      <w:pPr>
        <w:ind w:left="468" w:hanging="360"/>
      </w:pPr>
      <w:rPr>
        <w:rFonts w:hint="default" w:ascii="Symbol" w:hAnsi="Symbol" w:eastAsia="Symbol" w:cs="Symbol"/>
        <w:w w:val="99"/>
        <w:sz w:val="20"/>
        <w:szCs w:val="20"/>
        <w:lang w:val="en-au" w:eastAsia="en-US" w:bidi="ar-SA"/>
      </w:rPr>
    </w:lvl>
    <w:lvl w:ilvl="1">
      <w:start w:val="0"/>
      <w:numFmt w:val="bullet"/>
      <w:lvlText w:val="•"/>
      <w:lvlJc w:val="left"/>
      <w:pPr>
        <w:ind w:left="648" w:hanging="360"/>
      </w:pPr>
      <w:rPr>
        <w:rFonts w:hint="default"/>
        <w:lang w:val="en-au" w:eastAsia="en-US" w:bidi="ar-SA"/>
      </w:rPr>
    </w:lvl>
    <w:lvl w:ilvl="2">
      <w:start w:val="0"/>
      <w:numFmt w:val="bullet"/>
      <w:lvlText w:val="•"/>
      <w:lvlJc w:val="left"/>
      <w:pPr>
        <w:ind w:left="836" w:hanging="360"/>
      </w:pPr>
      <w:rPr>
        <w:rFonts w:hint="default"/>
        <w:lang w:val="en-au" w:eastAsia="en-US" w:bidi="ar-SA"/>
      </w:rPr>
    </w:lvl>
    <w:lvl w:ilvl="3">
      <w:start w:val="0"/>
      <w:numFmt w:val="bullet"/>
      <w:lvlText w:val="•"/>
      <w:lvlJc w:val="left"/>
      <w:pPr>
        <w:ind w:left="1024" w:hanging="360"/>
      </w:pPr>
      <w:rPr>
        <w:rFonts w:hint="default"/>
        <w:lang w:val="en-au" w:eastAsia="en-US" w:bidi="ar-SA"/>
      </w:rPr>
    </w:lvl>
    <w:lvl w:ilvl="4">
      <w:start w:val="0"/>
      <w:numFmt w:val="bullet"/>
      <w:lvlText w:val="•"/>
      <w:lvlJc w:val="left"/>
      <w:pPr>
        <w:ind w:left="1212" w:hanging="360"/>
      </w:pPr>
      <w:rPr>
        <w:rFonts w:hint="default"/>
        <w:lang w:val="en-au" w:eastAsia="en-US" w:bidi="ar-SA"/>
      </w:rPr>
    </w:lvl>
    <w:lvl w:ilvl="5">
      <w:start w:val="0"/>
      <w:numFmt w:val="bullet"/>
      <w:lvlText w:val="•"/>
      <w:lvlJc w:val="left"/>
      <w:pPr>
        <w:ind w:left="1400" w:hanging="360"/>
      </w:pPr>
      <w:rPr>
        <w:rFonts w:hint="default"/>
        <w:lang w:val="en-au" w:eastAsia="en-US" w:bidi="ar-SA"/>
      </w:rPr>
    </w:lvl>
    <w:lvl w:ilvl="6">
      <w:start w:val="0"/>
      <w:numFmt w:val="bullet"/>
      <w:lvlText w:val="•"/>
      <w:lvlJc w:val="left"/>
      <w:pPr>
        <w:ind w:left="1588" w:hanging="360"/>
      </w:pPr>
      <w:rPr>
        <w:rFonts w:hint="default"/>
        <w:lang w:val="en-au" w:eastAsia="en-US" w:bidi="ar-SA"/>
      </w:rPr>
    </w:lvl>
    <w:lvl w:ilvl="7">
      <w:start w:val="0"/>
      <w:numFmt w:val="bullet"/>
      <w:lvlText w:val="•"/>
      <w:lvlJc w:val="left"/>
      <w:pPr>
        <w:ind w:left="1776" w:hanging="360"/>
      </w:pPr>
      <w:rPr>
        <w:rFonts w:hint="default"/>
        <w:lang w:val="en-au" w:eastAsia="en-US" w:bidi="ar-SA"/>
      </w:rPr>
    </w:lvl>
    <w:lvl w:ilvl="8">
      <w:start w:val="0"/>
      <w:numFmt w:val="bullet"/>
      <w:lvlText w:val="•"/>
      <w:lvlJc w:val="left"/>
      <w:pPr>
        <w:ind w:left="1964" w:hanging="360"/>
      </w:pPr>
      <w:rPr>
        <w:rFonts w:hint="default"/>
        <w:lang w:val="en-au" w:eastAsia="en-US" w:bidi="ar-SA"/>
      </w:rPr>
    </w:lvl>
  </w:abstractNum>
  <w:abstractNum w:abstractNumId="11">
    <w:multiLevelType w:val="hybridMultilevel"/>
    <w:lvl w:ilvl="0">
      <w:start w:val="0"/>
      <w:numFmt w:val="bullet"/>
      <w:lvlText w:val=""/>
      <w:lvlJc w:val="left"/>
      <w:pPr>
        <w:ind w:left="470" w:hanging="360"/>
      </w:pPr>
      <w:rPr>
        <w:rFonts w:hint="default" w:ascii="Symbol" w:hAnsi="Symbol" w:eastAsia="Symbol" w:cs="Symbol"/>
        <w:w w:val="99"/>
        <w:sz w:val="20"/>
        <w:szCs w:val="20"/>
        <w:lang w:val="en-au" w:eastAsia="en-US" w:bidi="ar-SA"/>
      </w:rPr>
    </w:lvl>
    <w:lvl w:ilvl="1">
      <w:start w:val="0"/>
      <w:numFmt w:val="bullet"/>
      <w:lvlText w:val="•"/>
      <w:lvlJc w:val="left"/>
      <w:pPr>
        <w:ind w:left="718" w:hanging="360"/>
      </w:pPr>
      <w:rPr>
        <w:rFonts w:hint="default"/>
        <w:lang w:val="en-au" w:eastAsia="en-US" w:bidi="ar-SA"/>
      </w:rPr>
    </w:lvl>
    <w:lvl w:ilvl="2">
      <w:start w:val="0"/>
      <w:numFmt w:val="bullet"/>
      <w:lvlText w:val="•"/>
      <w:lvlJc w:val="left"/>
      <w:pPr>
        <w:ind w:left="956" w:hanging="360"/>
      </w:pPr>
      <w:rPr>
        <w:rFonts w:hint="default"/>
        <w:lang w:val="en-au" w:eastAsia="en-US" w:bidi="ar-SA"/>
      </w:rPr>
    </w:lvl>
    <w:lvl w:ilvl="3">
      <w:start w:val="0"/>
      <w:numFmt w:val="bullet"/>
      <w:lvlText w:val="•"/>
      <w:lvlJc w:val="left"/>
      <w:pPr>
        <w:ind w:left="1194" w:hanging="360"/>
      </w:pPr>
      <w:rPr>
        <w:rFonts w:hint="default"/>
        <w:lang w:val="en-au" w:eastAsia="en-US" w:bidi="ar-SA"/>
      </w:rPr>
    </w:lvl>
    <w:lvl w:ilvl="4">
      <w:start w:val="0"/>
      <w:numFmt w:val="bullet"/>
      <w:lvlText w:val="•"/>
      <w:lvlJc w:val="left"/>
      <w:pPr>
        <w:ind w:left="1433" w:hanging="360"/>
      </w:pPr>
      <w:rPr>
        <w:rFonts w:hint="default"/>
        <w:lang w:val="en-au" w:eastAsia="en-US" w:bidi="ar-SA"/>
      </w:rPr>
    </w:lvl>
    <w:lvl w:ilvl="5">
      <w:start w:val="0"/>
      <w:numFmt w:val="bullet"/>
      <w:lvlText w:val="•"/>
      <w:lvlJc w:val="left"/>
      <w:pPr>
        <w:ind w:left="1671" w:hanging="360"/>
      </w:pPr>
      <w:rPr>
        <w:rFonts w:hint="default"/>
        <w:lang w:val="en-au" w:eastAsia="en-US" w:bidi="ar-SA"/>
      </w:rPr>
    </w:lvl>
    <w:lvl w:ilvl="6">
      <w:start w:val="0"/>
      <w:numFmt w:val="bullet"/>
      <w:lvlText w:val="•"/>
      <w:lvlJc w:val="left"/>
      <w:pPr>
        <w:ind w:left="1909" w:hanging="360"/>
      </w:pPr>
      <w:rPr>
        <w:rFonts w:hint="default"/>
        <w:lang w:val="en-au" w:eastAsia="en-US" w:bidi="ar-SA"/>
      </w:rPr>
    </w:lvl>
    <w:lvl w:ilvl="7">
      <w:start w:val="0"/>
      <w:numFmt w:val="bullet"/>
      <w:lvlText w:val="•"/>
      <w:lvlJc w:val="left"/>
      <w:pPr>
        <w:ind w:left="2148" w:hanging="360"/>
      </w:pPr>
      <w:rPr>
        <w:rFonts w:hint="default"/>
        <w:lang w:val="en-au" w:eastAsia="en-US" w:bidi="ar-SA"/>
      </w:rPr>
    </w:lvl>
    <w:lvl w:ilvl="8">
      <w:start w:val="0"/>
      <w:numFmt w:val="bullet"/>
      <w:lvlText w:val="•"/>
      <w:lvlJc w:val="left"/>
      <w:pPr>
        <w:ind w:left="2386" w:hanging="360"/>
      </w:pPr>
      <w:rPr>
        <w:rFonts w:hint="default"/>
        <w:lang w:val="en-au" w:eastAsia="en-US" w:bidi="ar-SA"/>
      </w:rPr>
    </w:lvl>
  </w:abstractNum>
  <w:abstractNum w:abstractNumId="10">
    <w:multiLevelType w:val="hybridMultilevel"/>
    <w:lvl w:ilvl="0">
      <w:start w:val="1"/>
      <w:numFmt w:val="decimal"/>
      <w:lvlText w:val="%1."/>
      <w:lvlJc w:val="left"/>
      <w:pPr>
        <w:ind w:left="823" w:hanging="356"/>
        <w:jc w:val="left"/>
      </w:pPr>
      <w:rPr>
        <w:rFonts w:hint="default" w:ascii="Arial" w:hAnsi="Arial" w:eastAsia="Arial" w:cs="Arial"/>
        <w:spacing w:val="-1"/>
        <w:w w:val="99"/>
        <w:sz w:val="20"/>
        <w:szCs w:val="20"/>
        <w:lang w:val="en-au" w:eastAsia="en-US" w:bidi="ar-SA"/>
      </w:rPr>
    </w:lvl>
    <w:lvl w:ilvl="1">
      <w:start w:val="0"/>
      <w:numFmt w:val="bullet"/>
      <w:lvlText w:val="•"/>
      <w:lvlJc w:val="left"/>
      <w:pPr>
        <w:ind w:left="2193" w:hanging="356"/>
      </w:pPr>
      <w:rPr>
        <w:rFonts w:hint="default"/>
        <w:lang w:val="en-au" w:eastAsia="en-US" w:bidi="ar-SA"/>
      </w:rPr>
    </w:lvl>
    <w:lvl w:ilvl="2">
      <w:start w:val="0"/>
      <w:numFmt w:val="bullet"/>
      <w:lvlText w:val="•"/>
      <w:lvlJc w:val="left"/>
      <w:pPr>
        <w:ind w:left="3567" w:hanging="356"/>
      </w:pPr>
      <w:rPr>
        <w:rFonts w:hint="default"/>
        <w:lang w:val="en-au" w:eastAsia="en-US" w:bidi="ar-SA"/>
      </w:rPr>
    </w:lvl>
    <w:lvl w:ilvl="3">
      <w:start w:val="0"/>
      <w:numFmt w:val="bullet"/>
      <w:lvlText w:val="•"/>
      <w:lvlJc w:val="left"/>
      <w:pPr>
        <w:ind w:left="4941" w:hanging="356"/>
      </w:pPr>
      <w:rPr>
        <w:rFonts w:hint="default"/>
        <w:lang w:val="en-au" w:eastAsia="en-US" w:bidi="ar-SA"/>
      </w:rPr>
    </w:lvl>
    <w:lvl w:ilvl="4">
      <w:start w:val="0"/>
      <w:numFmt w:val="bullet"/>
      <w:lvlText w:val="•"/>
      <w:lvlJc w:val="left"/>
      <w:pPr>
        <w:ind w:left="6314" w:hanging="356"/>
      </w:pPr>
      <w:rPr>
        <w:rFonts w:hint="default"/>
        <w:lang w:val="en-au" w:eastAsia="en-US" w:bidi="ar-SA"/>
      </w:rPr>
    </w:lvl>
    <w:lvl w:ilvl="5">
      <w:start w:val="0"/>
      <w:numFmt w:val="bullet"/>
      <w:lvlText w:val="•"/>
      <w:lvlJc w:val="left"/>
      <w:pPr>
        <w:ind w:left="7688" w:hanging="356"/>
      </w:pPr>
      <w:rPr>
        <w:rFonts w:hint="default"/>
        <w:lang w:val="en-au" w:eastAsia="en-US" w:bidi="ar-SA"/>
      </w:rPr>
    </w:lvl>
    <w:lvl w:ilvl="6">
      <w:start w:val="0"/>
      <w:numFmt w:val="bullet"/>
      <w:lvlText w:val="•"/>
      <w:lvlJc w:val="left"/>
      <w:pPr>
        <w:ind w:left="9062" w:hanging="356"/>
      </w:pPr>
      <w:rPr>
        <w:rFonts w:hint="default"/>
        <w:lang w:val="en-au" w:eastAsia="en-US" w:bidi="ar-SA"/>
      </w:rPr>
    </w:lvl>
    <w:lvl w:ilvl="7">
      <w:start w:val="0"/>
      <w:numFmt w:val="bullet"/>
      <w:lvlText w:val="•"/>
      <w:lvlJc w:val="left"/>
      <w:pPr>
        <w:ind w:left="10435" w:hanging="356"/>
      </w:pPr>
      <w:rPr>
        <w:rFonts w:hint="default"/>
        <w:lang w:val="en-au" w:eastAsia="en-US" w:bidi="ar-SA"/>
      </w:rPr>
    </w:lvl>
    <w:lvl w:ilvl="8">
      <w:start w:val="0"/>
      <w:numFmt w:val="bullet"/>
      <w:lvlText w:val="•"/>
      <w:lvlJc w:val="left"/>
      <w:pPr>
        <w:ind w:left="11809" w:hanging="356"/>
      </w:pPr>
      <w:rPr>
        <w:rFonts w:hint="default"/>
        <w:lang w:val="en-au" w:eastAsia="en-US" w:bidi="ar-SA"/>
      </w:rPr>
    </w:lvl>
  </w:abstractNum>
  <w:abstractNum w:abstractNumId="9">
    <w:multiLevelType w:val="hybridMultilevel"/>
    <w:lvl w:ilvl="0">
      <w:start w:val="0"/>
      <w:numFmt w:val="bullet"/>
      <w:lvlText w:val=""/>
      <w:lvlJc w:val="left"/>
      <w:pPr>
        <w:ind w:left="469" w:hanging="360"/>
      </w:pPr>
      <w:rPr>
        <w:rFonts w:hint="default" w:ascii="Symbol" w:hAnsi="Symbol" w:eastAsia="Symbol" w:cs="Symbol"/>
        <w:w w:val="99"/>
        <w:sz w:val="20"/>
        <w:szCs w:val="20"/>
        <w:lang w:val="en-au" w:eastAsia="en-US" w:bidi="ar-SA"/>
      </w:rPr>
    </w:lvl>
    <w:lvl w:ilvl="1">
      <w:start w:val="0"/>
      <w:numFmt w:val="bullet"/>
      <w:lvlText w:val="•"/>
      <w:lvlJc w:val="left"/>
      <w:pPr>
        <w:ind w:left="900" w:hanging="360"/>
      </w:pPr>
      <w:rPr>
        <w:rFonts w:hint="default"/>
        <w:lang w:val="en-au" w:eastAsia="en-US" w:bidi="ar-SA"/>
      </w:rPr>
    </w:lvl>
    <w:lvl w:ilvl="2">
      <w:start w:val="0"/>
      <w:numFmt w:val="bullet"/>
      <w:lvlText w:val="•"/>
      <w:lvlJc w:val="left"/>
      <w:pPr>
        <w:ind w:left="1340" w:hanging="360"/>
      </w:pPr>
      <w:rPr>
        <w:rFonts w:hint="default"/>
        <w:lang w:val="en-au" w:eastAsia="en-US" w:bidi="ar-SA"/>
      </w:rPr>
    </w:lvl>
    <w:lvl w:ilvl="3">
      <w:start w:val="0"/>
      <w:numFmt w:val="bullet"/>
      <w:lvlText w:val="•"/>
      <w:lvlJc w:val="left"/>
      <w:pPr>
        <w:ind w:left="1780" w:hanging="360"/>
      </w:pPr>
      <w:rPr>
        <w:rFonts w:hint="default"/>
        <w:lang w:val="en-au" w:eastAsia="en-US" w:bidi="ar-SA"/>
      </w:rPr>
    </w:lvl>
    <w:lvl w:ilvl="4">
      <w:start w:val="0"/>
      <w:numFmt w:val="bullet"/>
      <w:lvlText w:val="•"/>
      <w:lvlJc w:val="left"/>
      <w:pPr>
        <w:ind w:left="2220" w:hanging="360"/>
      </w:pPr>
      <w:rPr>
        <w:rFonts w:hint="default"/>
        <w:lang w:val="en-au" w:eastAsia="en-US" w:bidi="ar-SA"/>
      </w:rPr>
    </w:lvl>
    <w:lvl w:ilvl="5">
      <w:start w:val="0"/>
      <w:numFmt w:val="bullet"/>
      <w:lvlText w:val="•"/>
      <w:lvlJc w:val="left"/>
      <w:pPr>
        <w:ind w:left="2660" w:hanging="360"/>
      </w:pPr>
      <w:rPr>
        <w:rFonts w:hint="default"/>
        <w:lang w:val="en-au" w:eastAsia="en-US" w:bidi="ar-SA"/>
      </w:rPr>
    </w:lvl>
    <w:lvl w:ilvl="6">
      <w:start w:val="0"/>
      <w:numFmt w:val="bullet"/>
      <w:lvlText w:val="•"/>
      <w:lvlJc w:val="left"/>
      <w:pPr>
        <w:ind w:left="3100" w:hanging="360"/>
      </w:pPr>
      <w:rPr>
        <w:rFonts w:hint="default"/>
        <w:lang w:val="en-au" w:eastAsia="en-US" w:bidi="ar-SA"/>
      </w:rPr>
    </w:lvl>
    <w:lvl w:ilvl="7">
      <w:start w:val="0"/>
      <w:numFmt w:val="bullet"/>
      <w:lvlText w:val="•"/>
      <w:lvlJc w:val="left"/>
      <w:pPr>
        <w:ind w:left="3540" w:hanging="360"/>
      </w:pPr>
      <w:rPr>
        <w:rFonts w:hint="default"/>
        <w:lang w:val="en-au" w:eastAsia="en-US" w:bidi="ar-SA"/>
      </w:rPr>
    </w:lvl>
    <w:lvl w:ilvl="8">
      <w:start w:val="0"/>
      <w:numFmt w:val="bullet"/>
      <w:lvlText w:val="•"/>
      <w:lvlJc w:val="left"/>
      <w:pPr>
        <w:ind w:left="3980" w:hanging="360"/>
      </w:pPr>
      <w:rPr>
        <w:rFonts w:hint="default"/>
        <w:lang w:val="en-au" w:eastAsia="en-US" w:bidi="ar-SA"/>
      </w:rPr>
    </w:lvl>
  </w:abstractNum>
  <w:abstractNum w:abstractNumId="8">
    <w:multiLevelType w:val="hybridMultilevel"/>
    <w:lvl w:ilvl="0">
      <w:start w:val="0"/>
      <w:numFmt w:val="bullet"/>
      <w:lvlText w:val=""/>
      <w:lvlJc w:val="left"/>
      <w:pPr>
        <w:ind w:left="467" w:hanging="360"/>
      </w:pPr>
      <w:rPr>
        <w:rFonts w:hint="default" w:ascii="Symbol" w:hAnsi="Symbol" w:eastAsia="Symbol" w:cs="Symbol"/>
        <w:w w:val="99"/>
        <w:sz w:val="20"/>
        <w:szCs w:val="20"/>
        <w:lang w:val="en-au" w:eastAsia="en-US" w:bidi="ar-SA"/>
      </w:rPr>
    </w:lvl>
    <w:lvl w:ilvl="1">
      <w:start w:val="0"/>
      <w:numFmt w:val="bullet"/>
      <w:lvlText w:val="•"/>
      <w:lvlJc w:val="left"/>
      <w:pPr>
        <w:ind w:left="897" w:hanging="360"/>
      </w:pPr>
      <w:rPr>
        <w:rFonts w:hint="default"/>
        <w:lang w:val="en-au" w:eastAsia="en-US" w:bidi="ar-SA"/>
      </w:rPr>
    </w:lvl>
    <w:lvl w:ilvl="2">
      <w:start w:val="0"/>
      <w:numFmt w:val="bullet"/>
      <w:lvlText w:val="•"/>
      <w:lvlJc w:val="left"/>
      <w:pPr>
        <w:ind w:left="1335" w:hanging="360"/>
      </w:pPr>
      <w:rPr>
        <w:rFonts w:hint="default"/>
        <w:lang w:val="en-au" w:eastAsia="en-US" w:bidi="ar-SA"/>
      </w:rPr>
    </w:lvl>
    <w:lvl w:ilvl="3">
      <w:start w:val="0"/>
      <w:numFmt w:val="bullet"/>
      <w:lvlText w:val="•"/>
      <w:lvlJc w:val="left"/>
      <w:pPr>
        <w:ind w:left="1773" w:hanging="360"/>
      </w:pPr>
      <w:rPr>
        <w:rFonts w:hint="default"/>
        <w:lang w:val="en-au" w:eastAsia="en-US" w:bidi="ar-SA"/>
      </w:rPr>
    </w:lvl>
    <w:lvl w:ilvl="4">
      <w:start w:val="0"/>
      <w:numFmt w:val="bullet"/>
      <w:lvlText w:val="•"/>
      <w:lvlJc w:val="left"/>
      <w:pPr>
        <w:ind w:left="2211" w:hanging="360"/>
      </w:pPr>
      <w:rPr>
        <w:rFonts w:hint="default"/>
        <w:lang w:val="en-au" w:eastAsia="en-US" w:bidi="ar-SA"/>
      </w:rPr>
    </w:lvl>
    <w:lvl w:ilvl="5">
      <w:start w:val="0"/>
      <w:numFmt w:val="bullet"/>
      <w:lvlText w:val="•"/>
      <w:lvlJc w:val="left"/>
      <w:pPr>
        <w:ind w:left="2649" w:hanging="360"/>
      </w:pPr>
      <w:rPr>
        <w:rFonts w:hint="default"/>
        <w:lang w:val="en-au" w:eastAsia="en-US" w:bidi="ar-SA"/>
      </w:rPr>
    </w:lvl>
    <w:lvl w:ilvl="6">
      <w:start w:val="0"/>
      <w:numFmt w:val="bullet"/>
      <w:lvlText w:val="•"/>
      <w:lvlJc w:val="left"/>
      <w:pPr>
        <w:ind w:left="3087" w:hanging="360"/>
      </w:pPr>
      <w:rPr>
        <w:rFonts w:hint="default"/>
        <w:lang w:val="en-au" w:eastAsia="en-US" w:bidi="ar-SA"/>
      </w:rPr>
    </w:lvl>
    <w:lvl w:ilvl="7">
      <w:start w:val="0"/>
      <w:numFmt w:val="bullet"/>
      <w:lvlText w:val="•"/>
      <w:lvlJc w:val="left"/>
      <w:pPr>
        <w:ind w:left="3525" w:hanging="360"/>
      </w:pPr>
      <w:rPr>
        <w:rFonts w:hint="default"/>
        <w:lang w:val="en-au" w:eastAsia="en-US" w:bidi="ar-SA"/>
      </w:rPr>
    </w:lvl>
    <w:lvl w:ilvl="8">
      <w:start w:val="0"/>
      <w:numFmt w:val="bullet"/>
      <w:lvlText w:val="•"/>
      <w:lvlJc w:val="left"/>
      <w:pPr>
        <w:ind w:left="3963" w:hanging="360"/>
      </w:pPr>
      <w:rPr>
        <w:rFonts w:hint="default"/>
        <w:lang w:val="en-au" w:eastAsia="en-US" w:bidi="ar-SA"/>
      </w:rPr>
    </w:lvl>
  </w:abstractNum>
  <w:abstractNum w:abstractNumId="7">
    <w:multiLevelType w:val="hybridMultilevel"/>
    <w:lvl w:ilvl="0">
      <w:start w:val="0"/>
      <w:numFmt w:val="bullet"/>
      <w:lvlText w:val=""/>
      <w:lvlJc w:val="left"/>
      <w:pPr>
        <w:ind w:left="470" w:hanging="360"/>
      </w:pPr>
      <w:rPr>
        <w:rFonts w:hint="default" w:ascii="Symbol" w:hAnsi="Symbol" w:eastAsia="Symbol" w:cs="Symbol"/>
        <w:w w:val="99"/>
        <w:sz w:val="20"/>
        <w:szCs w:val="20"/>
        <w:lang w:val="en-au" w:eastAsia="en-US" w:bidi="ar-SA"/>
      </w:rPr>
    </w:lvl>
    <w:lvl w:ilvl="1">
      <w:start w:val="0"/>
      <w:numFmt w:val="bullet"/>
      <w:lvlText w:val="•"/>
      <w:lvlJc w:val="left"/>
      <w:pPr>
        <w:ind w:left="915" w:hanging="360"/>
      </w:pPr>
      <w:rPr>
        <w:rFonts w:hint="default"/>
        <w:lang w:val="en-au" w:eastAsia="en-US" w:bidi="ar-SA"/>
      </w:rPr>
    </w:lvl>
    <w:lvl w:ilvl="2">
      <w:start w:val="0"/>
      <w:numFmt w:val="bullet"/>
      <w:lvlText w:val="•"/>
      <w:lvlJc w:val="left"/>
      <w:pPr>
        <w:ind w:left="1351" w:hanging="360"/>
      </w:pPr>
      <w:rPr>
        <w:rFonts w:hint="default"/>
        <w:lang w:val="en-au" w:eastAsia="en-US" w:bidi="ar-SA"/>
      </w:rPr>
    </w:lvl>
    <w:lvl w:ilvl="3">
      <w:start w:val="0"/>
      <w:numFmt w:val="bullet"/>
      <w:lvlText w:val="•"/>
      <w:lvlJc w:val="left"/>
      <w:pPr>
        <w:ind w:left="1787" w:hanging="360"/>
      </w:pPr>
      <w:rPr>
        <w:rFonts w:hint="default"/>
        <w:lang w:val="en-au" w:eastAsia="en-US" w:bidi="ar-SA"/>
      </w:rPr>
    </w:lvl>
    <w:lvl w:ilvl="4">
      <w:start w:val="0"/>
      <w:numFmt w:val="bullet"/>
      <w:lvlText w:val="•"/>
      <w:lvlJc w:val="left"/>
      <w:pPr>
        <w:ind w:left="2222" w:hanging="360"/>
      </w:pPr>
      <w:rPr>
        <w:rFonts w:hint="default"/>
        <w:lang w:val="en-au" w:eastAsia="en-US" w:bidi="ar-SA"/>
      </w:rPr>
    </w:lvl>
    <w:lvl w:ilvl="5">
      <w:start w:val="0"/>
      <w:numFmt w:val="bullet"/>
      <w:lvlText w:val="•"/>
      <w:lvlJc w:val="left"/>
      <w:pPr>
        <w:ind w:left="2658" w:hanging="360"/>
      </w:pPr>
      <w:rPr>
        <w:rFonts w:hint="default"/>
        <w:lang w:val="en-au" w:eastAsia="en-US" w:bidi="ar-SA"/>
      </w:rPr>
    </w:lvl>
    <w:lvl w:ilvl="6">
      <w:start w:val="0"/>
      <w:numFmt w:val="bullet"/>
      <w:lvlText w:val="•"/>
      <w:lvlJc w:val="left"/>
      <w:pPr>
        <w:ind w:left="3094" w:hanging="360"/>
      </w:pPr>
      <w:rPr>
        <w:rFonts w:hint="default"/>
        <w:lang w:val="en-au" w:eastAsia="en-US" w:bidi="ar-SA"/>
      </w:rPr>
    </w:lvl>
    <w:lvl w:ilvl="7">
      <w:start w:val="0"/>
      <w:numFmt w:val="bullet"/>
      <w:lvlText w:val="•"/>
      <w:lvlJc w:val="left"/>
      <w:pPr>
        <w:ind w:left="3529" w:hanging="360"/>
      </w:pPr>
      <w:rPr>
        <w:rFonts w:hint="default"/>
        <w:lang w:val="en-au" w:eastAsia="en-US" w:bidi="ar-SA"/>
      </w:rPr>
    </w:lvl>
    <w:lvl w:ilvl="8">
      <w:start w:val="0"/>
      <w:numFmt w:val="bullet"/>
      <w:lvlText w:val="•"/>
      <w:lvlJc w:val="left"/>
      <w:pPr>
        <w:ind w:left="3965" w:hanging="360"/>
      </w:pPr>
      <w:rPr>
        <w:rFonts w:hint="default"/>
        <w:lang w:val="en-au" w:eastAsia="en-US" w:bidi="ar-SA"/>
      </w:rPr>
    </w:lvl>
  </w:abstractNum>
  <w:abstractNum w:abstractNumId="6">
    <w:multiLevelType w:val="hybridMultilevel"/>
    <w:lvl w:ilvl="0">
      <w:start w:val="1"/>
      <w:numFmt w:val="decimal"/>
      <w:lvlText w:val="%1."/>
      <w:lvlJc w:val="left"/>
      <w:pPr>
        <w:ind w:left="986" w:hanging="426"/>
        <w:jc w:val="left"/>
      </w:pPr>
      <w:rPr>
        <w:rFonts w:hint="default" w:ascii="Arial" w:hAnsi="Arial" w:eastAsia="Arial" w:cs="Arial"/>
        <w:spacing w:val="-1"/>
        <w:w w:val="99"/>
        <w:sz w:val="20"/>
        <w:szCs w:val="20"/>
        <w:lang w:val="en-au" w:eastAsia="en-US" w:bidi="ar-SA"/>
      </w:rPr>
    </w:lvl>
    <w:lvl w:ilvl="1">
      <w:start w:val="0"/>
      <w:numFmt w:val="bullet"/>
      <w:lvlText w:val="•"/>
      <w:lvlJc w:val="left"/>
      <w:pPr>
        <w:ind w:left="2337" w:hanging="426"/>
      </w:pPr>
      <w:rPr>
        <w:rFonts w:hint="default"/>
        <w:lang w:val="en-au" w:eastAsia="en-US" w:bidi="ar-SA"/>
      </w:rPr>
    </w:lvl>
    <w:lvl w:ilvl="2">
      <w:start w:val="0"/>
      <w:numFmt w:val="bullet"/>
      <w:lvlText w:val="•"/>
      <w:lvlJc w:val="left"/>
      <w:pPr>
        <w:ind w:left="3695" w:hanging="426"/>
      </w:pPr>
      <w:rPr>
        <w:rFonts w:hint="default"/>
        <w:lang w:val="en-au" w:eastAsia="en-US" w:bidi="ar-SA"/>
      </w:rPr>
    </w:lvl>
    <w:lvl w:ilvl="3">
      <w:start w:val="0"/>
      <w:numFmt w:val="bullet"/>
      <w:lvlText w:val="•"/>
      <w:lvlJc w:val="left"/>
      <w:pPr>
        <w:ind w:left="5052" w:hanging="426"/>
      </w:pPr>
      <w:rPr>
        <w:rFonts w:hint="default"/>
        <w:lang w:val="en-au" w:eastAsia="en-US" w:bidi="ar-SA"/>
      </w:rPr>
    </w:lvl>
    <w:lvl w:ilvl="4">
      <w:start w:val="0"/>
      <w:numFmt w:val="bullet"/>
      <w:lvlText w:val="•"/>
      <w:lvlJc w:val="left"/>
      <w:pPr>
        <w:ind w:left="6410" w:hanging="426"/>
      </w:pPr>
      <w:rPr>
        <w:rFonts w:hint="default"/>
        <w:lang w:val="en-au" w:eastAsia="en-US" w:bidi="ar-SA"/>
      </w:rPr>
    </w:lvl>
    <w:lvl w:ilvl="5">
      <w:start w:val="0"/>
      <w:numFmt w:val="bullet"/>
      <w:lvlText w:val="•"/>
      <w:lvlJc w:val="left"/>
      <w:pPr>
        <w:ind w:left="7768" w:hanging="426"/>
      </w:pPr>
      <w:rPr>
        <w:rFonts w:hint="default"/>
        <w:lang w:val="en-au" w:eastAsia="en-US" w:bidi="ar-SA"/>
      </w:rPr>
    </w:lvl>
    <w:lvl w:ilvl="6">
      <w:start w:val="0"/>
      <w:numFmt w:val="bullet"/>
      <w:lvlText w:val="•"/>
      <w:lvlJc w:val="left"/>
      <w:pPr>
        <w:ind w:left="9125" w:hanging="426"/>
      </w:pPr>
      <w:rPr>
        <w:rFonts w:hint="default"/>
        <w:lang w:val="en-au" w:eastAsia="en-US" w:bidi="ar-SA"/>
      </w:rPr>
    </w:lvl>
    <w:lvl w:ilvl="7">
      <w:start w:val="0"/>
      <w:numFmt w:val="bullet"/>
      <w:lvlText w:val="•"/>
      <w:lvlJc w:val="left"/>
      <w:pPr>
        <w:ind w:left="10483" w:hanging="426"/>
      </w:pPr>
      <w:rPr>
        <w:rFonts w:hint="default"/>
        <w:lang w:val="en-au" w:eastAsia="en-US" w:bidi="ar-SA"/>
      </w:rPr>
    </w:lvl>
    <w:lvl w:ilvl="8">
      <w:start w:val="0"/>
      <w:numFmt w:val="bullet"/>
      <w:lvlText w:val="•"/>
      <w:lvlJc w:val="left"/>
      <w:pPr>
        <w:ind w:left="11840" w:hanging="426"/>
      </w:pPr>
      <w:rPr>
        <w:rFonts w:hint="default"/>
        <w:lang w:val="en-au" w:eastAsia="en-US" w:bidi="ar-SA"/>
      </w:rPr>
    </w:lvl>
  </w:abstractNum>
  <w:abstractNum w:abstractNumId="5">
    <w:multiLevelType w:val="hybridMultilevel"/>
    <w:lvl w:ilvl="0">
      <w:start w:val="0"/>
      <w:numFmt w:val="bullet"/>
      <w:lvlText w:val=""/>
      <w:lvlJc w:val="left"/>
      <w:pPr>
        <w:ind w:left="470" w:hanging="360"/>
      </w:pPr>
      <w:rPr>
        <w:rFonts w:hint="default" w:ascii="Symbol" w:hAnsi="Symbol" w:eastAsia="Symbol" w:cs="Symbol"/>
        <w:w w:val="99"/>
        <w:sz w:val="20"/>
        <w:szCs w:val="20"/>
        <w:lang w:val="en-au" w:eastAsia="en-US" w:bidi="ar-SA"/>
      </w:rPr>
    </w:lvl>
    <w:lvl w:ilvl="1">
      <w:start w:val="0"/>
      <w:numFmt w:val="bullet"/>
      <w:lvlText w:val="•"/>
      <w:lvlJc w:val="left"/>
      <w:pPr>
        <w:ind w:left="697" w:hanging="360"/>
      </w:pPr>
      <w:rPr>
        <w:rFonts w:hint="default"/>
        <w:lang w:val="en-au" w:eastAsia="en-US" w:bidi="ar-SA"/>
      </w:rPr>
    </w:lvl>
    <w:lvl w:ilvl="2">
      <w:start w:val="0"/>
      <w:numFmt w:val="bullet"/>
      <w:lvlText w:val="•"/>
      <w:lvlJc w:val="left"/>
      <w:pPr>
        <w:ind w:left="914" w:hanging="360"/>
      </w:pPr>
      <w:rPr>
        <w:rFonts w:hint="default"/>
        <w:lang w:val="en-au" w:eastAsia="en-US" w:bidi="ar-SA"/>
      </w:rPr>
    </w:lvl>
    <w:lvl w:ilvl="3">
      <w:start w:val="0"/>
      <w:numFmt w:val="bullet"/>
      <w:lvlText w:val="•"/>
      <w:lvlJc w:val="left"/>
      <w:pPr>
        <w:ind w:left="1131" w:hanging="360"/>
      </w:pPr>
      <w:rPr>
        <w:rFonts w:hint="default"/>
        <w:lang w:val="en-au" w:eastAsia="en-US" w:bidi="ar-SA"/>
      </w:rPr>
    </w:lvl>
    <w:lvl w:ilvl="4">
      <w:start w:val="0"/>
      <w:numFmt w:val="bullet"/>
      <w:lvlText w:val="•"/>
      <w:lvlJc w:val="left"/>
      <w:pPr>
        <w:ind w:left="1348" w:hanging="360"/>
      </w:pPr>
      <w:rPr>
        <w:rFonts w:hint="default"/>
        <w:lang w:val="en-au" w:eastAsia="en-US" w:bidi="ar-SA"/>
      </w:rPr>
    </w:lvl>
    <w:lvl w:ilvl="5">
      <w:start w:val="0"/>
      <w:numFmt w:val="bullet"/>
      <w:lvlText w:val="•"/>
      <w:lvlJc w:val="left"/>
      <w:pPr>
        <w:ind w:left="1566" w:hanging="360"/>
      </w:pPr>
      <w:rPr>
        <w:rFonts w:hint="default"/>
        <w:lang w:val="en-au" w:eastAsia="en-US" w:bidi="ar-SA"/>
      </w:rPr>
    </w:lvl>
    <w:lvl w:ilvl="6">
      <w:start w:val="0"/>
      <w:numFmt w:val="bullet"/>
      <w:lvlText w:val="•"/>
      <w:lvlJc w:val="left"/>
      <w:pPr>
        <w:ind w:left="1783" w:hanging="360"/>
      </w:pPr>
      <w:rPr>
        <w:rFonts w:hint="default"/>
        <w:lang w:val="en-au" w:eastAsia="en-US" w:bidi="ar-SA"/>
      </w:rPr>
    </w:lvl>
    <w:lvl w:ilvl="7">
      <w:start w:val="0"/>
      <w:numFmt w:val="bullet"/>
      <w:lvlText w:val="•"/>
      <w:lvlJc w:val="left"/>
      <w:pPr>
        <w:ind w:left="2000" w:hanging="360"/>
      </w:pPr>
      <w:rPr>
        <w:rFonts w:hint="default"/>
        <w:lang w:val="en-au" w:eastAsia="en-US" w:bidi="ar-SA"/>
      </w:rPr>
    </w:lvl>
    <w:lvl w:ilvl="8">
      <w:start w:val="0"/>
      <w:numFmt w:val="bullet"/>
      <w:lvlText w:val="•"/>
      <w:lvlJc w:val="left"/>
      <w:pPr>
        <w:ind w:left="2217" w:hanging="360"/>
      </w:pPr>
      <w:rPr>
        <w:rFonts w:hint="default"/>
        <w:lang w:val="en-au" w:eastAsia="en-US" w:bidi="ar-SA"/>
      </w:rPr>
    </w:lvl>
  </w:abstractNum>
  <w:abstractNum w:abstractNumId="4">
    <w:multiLevelType w:val="hybridMultilevel"/>
    <w:lvl w:ilvl="0">
      <w:start w:val="1"/>
      <w:numFmt w:val="decimal"/>
      <w:lvlText w:val="%1."/>
      <w:lvlJc w:val="left"/>
      <w:pPr>
        <w:ind w:left="830" w:hanging="361"/>
        <w:jc w:val="left"/>
      </w:pPr>
      <w:rPr>
        <w:rFonts w:hint="default" w:ascii="Arial" w:hAnsi="Arial" w:eastAsia="Arial" w:cs="Arial"/>
        <w:spacing w:val="-1"/>
        <w:w w:val="99"/>
        <w:sz w:val="20"/>
        <w:szCs w:val="20"/>
        <w:lang w:val="en-au" w:eastAsia="en-US" w:bidi="ar-SA"/>
      </w:rPr>
    </w:lvl>
    <w:lvl w:ilvl="1">
      <w:start w:val="0"/>
      <w:numFmt w:val="bullet"/>
      <w:lvlText w:val="•"/>
      <w:lvlJc w:val="left"/>
      <w:pPr>
        <w:ind w:left="2211" w:hanging="361"/>
      </w:pPr>
      <w:rPr>
        <w:rFonts w:hint="default"/>
        <w:lang w:val="en-au" w:eastAsia="en-US" w:bidi="ar-SA"/>
      </w:rPr>
    </w:lvl>
    <w:lvl w:ilvl="2">
      <w:start w:val="0"/>
      <w:numFmt w:val="bullet"/>
      <w:lvlText w:val="•"/>
      <w:lvlJc w:val="left"/>
      <w:pPr>
        <w:ind w:left="3583" w:hanging="361"/>
      </w:pPr>
      <w:rPr>
        <w:rFonts w:hint="default"/>
        <w:lang w:val="en-au" w:eastAsia="en-US" w:bidi="ar-SA"/>
      </w:rPr>
    </w:lvl>
    <w:lvl w:ilvl="3">
      <w:start w:val="0"/>
      <w:numFmt w:val="bullet"/>
      <w:lvlText w:val="•"/>
      <w:lvlJc w:val="left"/>
      <w:pPr>
        <w:ind w:left="4955" w:hanging="361"/>
      </w:pPr>
      <w:rPr>
        <w:rFonts w:hint="default"/>
        <w:lang w:val="en-au" w:eastAsia="en-US" w:bidi="ar-SA"/>
      </w:rPr>
    </w:lvl>
    <w:lvl w:ilvl="4">
      <w:start w:val="0"/>
      <w:numFmt w:val="bullet"/>
      <w:lvlText w:val="•"/>
      <w:lvlJc w:val="left"/>
      <w:pPr>
        <w:ind w:left="6326" w:hanging="361"/>
      </w:pPr>
      <w:rPr>
        <w:rFonts w:hint="default"/>
        <w:lang w:val="en-au" w:eastAsia="en-US" w:bidi="ar-SA"/>
      </w:rPr>
    </w:lvl>
    <w:lvl w:ilvl="5">
      <w:start w:val="0"/>
      <w:numFmt w:val="bullet"/>
      <w:lvlText w:val="•"/>
      <w:lvlJc w:val="left"/>
      <w:pPr>
        <w:ind w:left="7698" w:hanging="361"/>
      </w:pPr>
      <w:rPr>
        <w:rFonts w:hint="default"/>
        <w:lang w:val="en-au" w:eastAsia="en-US" w:bidi="ar-SA"/>
      </w:rPr>
    </w:lvl>
    <w:lvl w:ilvl="6">
      <w:start w:val="0"/>
      <w:numFmt w:val="bullet"/>
      <w:lvlText w:val="•"/>
      <w:lvlJc w:val="left"/>
      <w:pPr>
        <w:ind w:left="9070" w:hanging="361"/>
      </w:pPr>
      <w:rPr>
        <w:rFonts w:hint="default"/>
        <w:lang w:val="en-au" w:eastAsia="en-US" w:bidi="ar-SA"/>
      </w:rPr>
    </w:lvl>
    <w:lvl w:ilvl="7">
      <w:start w:val="0"/>
      <w:numFmt w:val="bullet"/>
      <w:lvlText w:val="•"/>
      <w:lvlJc w:val="left"/>
      <w:pPr>
        <w:ind w:left="10441" w:hanging="361"/>
      </w:pPr>
      <w:rPr>
        <w:rFonts w:hint="default"/>
        <w:lang w:val="en-au" w:eastAsia="en-US" w:bidi="ar-SA"/>
      </w:rPr>
    </w:lvl>
    <w:lvl w:ilvl="8">
      <w:start w:val="0"/>
      <w:numFmt w:val="bullet"/>
      <w:lvlText w:val="•"/>
      <w:lvlJc w:val="left"/>
      <w:pPr>
        <w:ind w:left="11813" w:hanging="361"/>
      </w:pPr>
      <w:rPr>
        <w:rFonts w:hint="default"/>
        <w:lang w:val="en-au" w:eastAsia="en-US" w:bidi="ar-SA"/>
      </w:rPr>
    </w:lvl>
  </w:abstractNum>
  <w:abstractNum w:abstractNumId="3">
    <w:multiLevelType w:val="hybridMultilevel"/>
    <w:lvl w:ilvl="0">
      <w:start w:val="0"/>
      <w:numFmt w:val="bullet"/>
      <w:lvlText w:val=""/>
      <w:lvlJc w:val="left"/>
      <w:pPr>
        <w:ind w:left="470" w:hanging="360"/>
      </w:pPr>
      <w:rPr>
        <w:rFonts w:hint="default" w:ascii="Symbol" w:hAnsi="Symbol" w:eastAsia="Symbol" w:cs="Symbol"/>
        <w:w w:val="99"/>
        <w:sz w:val="20"/>
        <w:szCs w:val="20"/>
        <w:lang w:val="en-au" w:eastAsia="en-US" w:bidi="ar-SA"/>
      </w:rPr>
    </w:lvl>
    <w:lvl w:ilvl="1">
      <w:start w:val="0"/>
      <w:numFmt w:val="bullet"/>
      <w:lvlText w:val="•"/>
      <w:lvlJc w:val="left"/>
      <w:pPr>
        <w:ind w:left="967" w:hanging="360"/>
      </w:pPr>
      <w:rPr>
        <w:rFonts w:hint="default"/>
        <w:lang w:val="en-au" w:eastAsia="en-US" w:bidi="ar-SA"/>
      </w:rPr>
    </w:lvl>
    <w:lvl w:ilvl="2">
      <w:start w:val="0"/>
      <w:numFmt w:val="bullet"/>
      <w:lvlText w:val="•"/>
      <w:lvlJc w:val="left"/>
      <w:pPr>
        <w:ind w:left="1454" w:hanging="360"/>
      </w:pPr>
      <w:rPr>
        <w:rFonts w:hint="default"/>
        <w:lang w:val="en-au" w:eastAsia="en-US" w:bidi="ar-SA"/>
      </w:rPr>
    </w:lvl>
    <w:lvl w:ilvl="3">
      <w:start w:val="0"/>
      <w:numFmt w:val="bullet"/>
      <w:lvlText w:val="•"/>
      <w:lvlJc w:val="left"/>
      <w:pPr>
        <w:ind w:left="1941" w:hanging="360"/>
      </w:pPr>
      <w:rPr>
        <w:rFonts w:hint="default"/>
        <w:lang w:val="en-au" w:eastAsia="en-US" w:bidi="ar-SA"/>
      </w:rPr>
    </w:lvl>
    <w:lvl w:ilvl="4">
      <w:start w:val="0"/>
      <w:numFmt w:val="bullet"/>
      <w:lvlText w:val="•"/>
      <w:lvlJc w:val="left"/>
      <w:pPr>
        <w:ind w:left="2429" w:hanging="360"/>
      </w:pPr>
      <w:rPr>
        <w:rFonts w:hint="default"/>
        <w:lang w:val="en-au" w:eastAsia="en-US" w:bidi="ar-SA"/>
      </w:rPr>
    </w:lvl>
    <w:lvl w:ilvl="5">
      <w:start w:val="0"/>
      <w:numFmt w:val="bullet"/>
      <w:lvlText w:val="•"/>
      <w:lvlJc w:val="left"/>
      <w:pPr>
        <w:ind w:left="2916" w:hanging="360"/>
      </w:pPr>
      <w:rPr>
        <w:rFonts w:hint="default"/>
        <w:lang w:val="en-au" w:eastAsia="en-US" w:bidi="ar-SA"/>
      </w:rPr>
    </w:lvl>
    <w:lvl w:ilvl="6">
      <w:start w:val="0"/>
      <w:numFmt w:val="bullet"/>
      <w:lvlText w:val="•"/>
      <w:lvlJc w:val="left"/>
      <w:pPr>
        <w:ind w:left="3403" w:hanging="360"/>
      </w:pPr>
      <w:rPr>
        <w:rFonts w:hint="default"/>
        <w:lang w:val="en-au" w:eastAsia="en-US" w:bidi="ar-SA"/>
      </w:rPr>
    </w:lvl>
    <w:lvl w:ilvl="7">
      <w:start w:val="0"/>
      <w:numFmt w:val="bullet"/>
      <w:lvlText w:val="•"/>
      <w:lvlJc w:val="left"/>
      <w:pPr>
        <w:ind w:left="3891" w:hanging="360"/>
      </w:pPr>
      <w:rPr>
        <w:rFonts w:hint="default"/>
        <w:lang w:val="en-au" w:eastAsia="en-US" w:bidi="ar-SA"/>
      </w:rPr>
    </w:lvl>
    <w:lvl w:ilvl="8">
      <w:start w:val="0"/>
      <w:numFmt w:val="bullet"/>
      <w:lvlText w:val="•"/>
      <w:lvlJc w:val="left"/>
      <w:pPr>
        <w:ind w:left="4378" w:hanging="360"/>
      </w:pPr>
      <w:rPr>
        <w:rFonts w:hint="default"/>
        <w:lang w:val="en-au" w:eastAsia="en-US" w:bidi="ar-SA"/>
      </w:rPr>
    </w:lvl>
  </w:abstractNum>
  <w:abstractNum w:abstractNumId="2">
    <w:multiLevelType w:val="hybridMultilevel"/>
    <w:lvl w:ilvl="0">
      <w:start w:val="1"/>
      <w:numFmt w:val="decimal"/>
      <w:lvlText w:val="%1."/>
      <w:lvlJc w:val="left"/>
      <w:pPr>
        <w:ind w:left="830" w:hanging="361"/>
        <w:jc w:val="left"/>
      </w:pPr>
      <w:rPr>
        <w:rFonts w:hint="default" w:ascii="Arial" w:hAnsi="Arial" w:eastAsia="Arial" w:cs="Arial"/>
        <w:spacing w:val="-1"/>
        <w:w w:val="99"/>
        <w:sz w:val="20"/>
        <w:szCs w:val="20"/>
        <w:lang w:val="en-au" w:eastAsia="en-US" w:bidi="ar-SA"/>
      </w:rPr>
    </w:lvl>
    <w:lvl w:ilvl="1">
      <w:start w:val="0"/>
      <w:numFmt w:val="bullet"/>
      <w:lvlText w:val="•"/>
      <w:lvlJc w:val="left"/>
      <w:pPr>
        <w:ind w:left="2211" w:hanging="361"/>
      </w:pPr>
      <w:rPr>
        <w:rFonts w:hint="default"/>
        <w:lang w:val="en-au" w:eastAsia="en-US" w:bidi="ar-SA"/>
      </w:rPr>
    </w:lvl>
    <w:lvl w:ilvl="2">
      <w:start w:val="0"/>
      <w:numFmt w:val="bullet"/>
      <w:lvlText w:val="•"/>
      <w:lvlJc w:val="left"/>
      <w:pPr>
        <w:ind w:left="3582" w:hanging="361"/>
      </w:pPr>
      <w:rPr>
        <w:rFonts w:hint="default"/>
        <w:lang w:val="en-au" w:eastAsia="en-US" w:bidi="ar-SA"/>
      </w:rPr>
    </w:lvl>
    <w:lvl w:ilvl="3">
      <w:start w:val="0"/>
      <w:numFmt w:val="bullet"/>
      <w:lvlText w:val="•"/>
      <w:lvlJc w:val="left"/>
      <w:pPr>
        <w:ind w:left="4954" w:hanging="361"/>
      </w:pPr>
      <w:rPr>
        <w:rFonts w:hint="default"/>
        <w:lang w:val="en-au" w:eastAsia="en-US" w:bidi="ar-SA"/>
      </w:rPr>
    </w:lvl>
    <w:lvl w:ilvl="4">
      <w:start w:val="0"/>
      <w:numFmt w:val="bullet"/>
      <w:lvlText w:val="•"/>
      <w:lvlJc w:val="left"/>
      <w:pPr>
        <w:ind w:left="6325" w:hanging="361"/>
      </w:pPr>
      <w:rPr>
        <w:rFonts w:hint="default"/>
        <w:lang w:val="en-au" w:eastAsia="en-US" w:bidi="ar-SA"/>
      </w:rPr>
    </w:lvl>
    <w:lvl w:ilvl="5">
      <w:start w:val="0"/>
      <w:numFmt w:val="bullet"/>
      <w:lvlText w:val="•"/>
      <w:lvlJc w:val="left"/>
      <w:pPr>
        <w:ind w:left="7697" w:hanging="361"/>
      </w:pPr>
      <w:rPr>
        <w:rFonts w:hint="default"/>
        <w:lang w:val="en-au" w:eastAsia="en-US" w:bidi="ar-SA"/>
      </w:rPr>
    </w:lvl>
    <w:lvl w:ilvl="6">
      <w:start w:val="0"/>
      <w:numFmt w:val="bullet"/>
      <w:lvlText w:val="•"/>
      <w:lvlJc w:val="left"/>
      <w:pPr>
        <w:ind w:left="9068" w:hanging="361"/>
      </w:pPr>
      <w:rPr>
        <w:rFonts w:hint="default"/>
        <w:lang w:val="en-au" w:eastAsia="en-US" w:bidi="ar-SA"/>
      </w:rPr>
    </w:lvl>
    <w:lvl w:ilvl="7">
      <w:start w:val="0"/>
      <w:numFmt w:val="bullet"/>
      <w:lvlText w:val="•"/>
      <w:lvlJc w:val="left"/>
      <w:pPr>
        <w:ind w:left="10439" w:hanging="361"/>
      </w:pPr>
      <w:rPr>
        <w:rFonts w:hint="default"/>
        <w:lang w:val="en-au" w:eastAsia="en-US" w:bidi="ar-SA"/>
      </w:rPr>
    </w:lvl>
    <w:lvl w:ilvl="8">
      <w:start w:val="0"/>
      <w:numFmt w:val="bullet"/>
      <w:lvlText w:val="•"/>
      <w:lvlJc w:val="left"/>
      <w:pPr>
        <w:ind w:left="11811" w:hanging="361"/>
      </w:pPr>
      <w:rPr>
        <w:rFonts w:hint="default"/>
        <w:lang w:val="en-au" w:eastAsia="en-US" w:bidi="ar-SA"/>
      </w:rPr>
    </w:lvl>
  </w:abstractNum>
  <w:abstractNum w:abstractNumId="1">
    <w:multiLevelType w:val="hybridMultilevel"/>
    <w:lvl w:ilvl="0">
      <w:start w:val="0"/>
      <w:numFmt w:val="bullet"/>
      <w:lvlText w:val=""/>
      <w:lvlJc w:val="left"/>
      <w:pPr>
        <w:ind w:left="422" w:hanging="312"/>
      </w:pPr>
      <w:rPr>
        <w:rFonts w:hint="default" w:ascii="Symbol" w:hAnsi="Symbol" w:eastAsia="Symbol" w:cs="Symbol"/>
        <w:w w:val="99"/>
        <w:sz w:val="20"/>
        <w:szCs w:val="20"/>
        <w:lang w:val="en-au" w:eastAsia="en-US" w:bidi="ar-SA"/>
      </w:rPr>
    </w:lvl>
    <w:lvl w:ilvl="1">
      <w:start w:val="0"/>
      <w:numFmt w:val="bullet"/>
      <w:lvlText w:val="o"/>
      <w:lvlJc w:val="left"/>
      <w:pPr>
        <w:ind w:left="847" w:hanging="284"/>
      </w:pPr>
      <w:rPr>
        <w:rFonts w:hint="default" w:ascii="Courier New" w:hAnsi="Courier New" w:eastAsia="Courier New" w:cs="Courier New"/>
        <w:w w:val="99"/>
        <w:sz w:val="20"/>
        <w:szCs w:val="20"/>
        <w:lang w:val="en-au" w:eastAsia="en-US" w:bidi="ar-SA"/>
      </w:rPr>
    </w:lvl>
    <w:lvl w:ilvl="2">
      <w:start w:val="0"/>
      <w:numFmt w:val="bullet"/>
      <w:lvlText w:val=""/>
      <w:lvlJc w:val="left"/>
      <w:pPr>
        <w:ind w:left="1272" w:hanging="284"/>
      </w:pPr>
      <w:rPr>
        <w:rFonts w:hint="default" w:ascii="Wingdings" w:hAnsi="Wingdings" w:eastAsia="Wingdings" w:cs="Wingdings"/>
        <w:w w:val="99"/>
        <w:sz w:val="20"/>
        <w:szCs w:val="20"/>
        <w:lang w:val="en-au" w:eastAsia="en-US" w:bidi="ar-SA"/>
      </w:rPr>
    </w:lvl>
    <w:lvl w:ilvl="3">
      <w:start w:val="0"/>
      <w:numFmt w:val="bullet"/>
      <w:lvlText w:val="•"/>
      <w:lvlJc w:val="left"/>
      <w:pPr>
        <w:ind w:left="1792" w:hanging="284"/>
      </w:pPr>
      <w:rPr>
        <w:rFonts w:hint="default"/>
        <w:lang w:val="en-au" w:eastAsia="en-US" w:bidi="ar-SA"/>
      </w:rPr>
    </w:lvl>
    <w:lvl w:ilvl="4">
      <w:start w:val="0"/>
      <w:numFmt w:val="bullet"/>
      <w:lvlText w:val="•"/>
      <w:lvlJc w:val="left"/>
      <w:pPr>
        <w:ind w:left="2304" w:hanging="284"/>
      </w:pPr>
      <w:rPr>
        <w:rFonts w:hint="default"/>
        <w:lang w:val="en-au" w:eastAsia="en-US" w:bidi="ar-SA"/>
      </w:rPr>
    </w:lvl>
    <w:lvl w:ilvl="5">
      <w:start w:val="0"/>
      <w:numFmt w:val="bullet"/>
      <w:lvlText w:val="•"/>
      <w:lvlJc w:val="left"/>
      <w:pPr>
        <w:ind w:left="2817" w:hanging="284"/>
      </w:pPr>
      <w:rPr>
        <w:rFonts w:hint="default"/>
        <w:lang w:val="en-au" w:eastAsia="en-US" w:bidi="ar-SA"/>
      </w:rPr>
    </w:lvl>
    <w:lvl w:ilvl="6">
      <w:start w:val="0"/>
      <w:numFmt w:val="bullet"/>
      <w:lvlText w:val="•"/>
      <w:lvlJc w:val="left"/>
      <w:pPr>
        <w:ind w:left="3329" w:hanging="284"/>
      </w:pPr>
      <w:rPr>
        <w:rFonts w:hint="default"/>
        <w:lang w:val="en-au" w:eastAsia="en-US" w:bidi="ar-SA"/>
      </w:rPr>
    </w:lvl>
    <w:lvl w:ilvl="7">
      <w:start w:val="0"/>
      <w:numFmt w:val="bullet"/>
      <w:lvlText w:val="•"/>
      <w:lvlJc w:val="left"/>
      <w:pPr>
        <w:ind w:left="3841" w:hanging="284"/>
      </w:pPr>
      <w:rPr>
        <w:rFonts w:hint="default"/>
        <w:lang w:val="en-au" w:eastAsia="en-US" w:bidi="ar-SA"/>
      </w:rPr>
    </w:lvl>
    <w:lvl w:ilvl="8">
      <w:start w:val="0"/>
      <w:numFmt w:val="bullet"/>
      <w:lvlText w:val="•"/>
      <w:lvlJc w:val="left"/>
      <w:pPr>
        <w:ind w:left="4354" w:hanging="284"/>
      </w:pPr>
      <w:rPr>
        <w:rFonts w:hint="default"/>
        <w:lang w:val="en-au" w:eastAsia="en-US" w:bidi="ar-SA"/>
      </w:rPr>
    </w:lvl>
  </w:abstractNum>
  <w:abstractNum w:abstractNumId="0">
    <w:multiLevelType w:val="hybridMultilevel"/>
    <w:lvl w:ilvl="0">
      <w:start w:val="1"/>
      <w:numFmt w:val="decimal"/>
      <w:lvlText w:val="%1."/>
      <w:lvlJc w:val="left"/>
      <w:pPr>
        <w:ind w:left="593" w:hanging="361"/>
        <w:jc w:val="left"/>
      </w:pPr>
      <w:rPr>
        <w:rFonts w:hint="default" w:ascii="Arial" w:hAnsi="Arial" w:eastAsia="Arial" w:cs="Arial"/>
        <w:b/>
        <w:bCs/>
        <w:color w:val="008EC4"/>
        <w:spacing w:val="-1"/>
        <w:w w:val="99"/>
        <w:sz w:val="20"/>
        <w:szCs w:val="20"/>
        <w:lang w:val="en-au" w:eastAsia="en-US" w:bidi="ar-SA"/>
      </w:rPr>
    </w:lvl>
    <w:lvl w:ilvl="1">
      <w:start w:val="0"/>
      <w:numFmt w:val="bullet"/>
      <w:lvlText w:val=""/>
      <w:lvlJc w:val="left"/>
      <w:pPr>
        <w:ind w:left="953" w:hanging="360"/>
      </w:pPr>
      <w:rPr>
        <w:rFonts w:hint="default" w:ascii="Symbol" w:hAnsi="Symbol" w:eastAsia="Symbol" w:cs="Symbol"/>
        <w:w w:val="99"/>
        <w:sz w:val="20"/>
        <w:szCs w:val="20"/>
        <w:lang w:val="en-au" w:eastAsia="en-US" w:bidi="ar-SA"/>
      </w:rPr>
    </w:lvl>
    <w:lvl w:ilvl="2">
      <w:start w:val="0"/>
      <w:numFmt w:val="bullet"/>
      <w:lvlText w:val="•"/>
      <w:lvlJc w:val="left"/>
      <w:pPr>
        <w:ind w:left="1968" w:hanging="360"/>
      </w:pPr>
      <w:rPr>
        <w:rFonts w:hint="default"/>
        <w:lang w:val="en-au" w:eastAsia="en-US" w:bidi="ar-SA"/>
      </w:rPr>
    </w:lvl>
    <w:lvl w:ilvl="3">
      <w:start w:val="0"/>
      <w:numFmt w:val="bullet"/>
      <w:lvlText w:val="•"/>
      <w:lvlJc w:val="left"/>
      <w:pPr>
        <w:ind w:left="2977" w:hanging="360"/>
      </w:pPr>
      <w:rPr>
        <w:rFonts w:hint="default"/>
        <w:lang w:val="en-au" w:eastAsia="en-US" w:bidi="ar-SA"/>
      </w:rPr>
    </w:lvl>
    <w:lvl w:ilvl="4">
      <w:start w:val="0"/>
      <w:numFmt w:val="bullet"/>
      <w:lvlText w:val="•"/>
      <w:lvlJc w:val="left"/>
      <w:pPr>
        <w:ind w:left="3986" w:hanging="360"/>
      </w:pPr>
      <w:rPr>
        <w:rFonts w:hint="default"/>
        <w:lang w:val="en-au" w:eastAsia="en-US" w:bidi="ar-SA"/>
      </w:rPr>
    </w:lvl>
    <w:lvl w:ilvl="5">
      <w:start w:val="0"/>
      <w:numFmt w:val="bullet"/>
      <w:lvlText w:val="•"/>
      <w:lvlJc w:val="left"/>
      <w:pPr>
        <w:ind w:left="4995" w:hanging="360"/>
      </w:pPr>
      <w:rPr>
        <w:rFonts w:hint="default"/>
        <w:lang w:val="en-au" w:eastAsia="en-US" w:bidi="ar-SA"/>
      </w:rPr>
    </w:lvl>
    <w:lvl w:ilvl="6">
      <w:start w:val="0"/>
      <w:numFmt w:val="bullet"/>
      <w:lvlText w:val="•"/>
      <w:lvlJc w:val="left"/>
      <w:pPr>
        <w:ind w:left="6004" w:hanging="360"/>
      </w:pPr>
      <w:rPr>
        <w:rFonts w:hint="default"/>
        <w:lang w:val="en-au" w:eastAsia="en-US" w:bidi="ar-SA"/>
      </w:rPr>
    </w:lvl>
    <w:lvl w:ilvl="7">
      <w:start w:val="0"/>
      <w:numFmt w:val="bullet"/>
      <w:lvlText w:val="•"/>
      <w:lvlJc w:val="left"/>
      <w:pPr>
        <w:ind w:left="7012" w:hanging="360"/>
      </w:pPr>
      <w:rPr>
        <w:rFonts w:hint="default"/>
        <w:lang w:val="en-au" w:eastAsia="en-US" w:bidi="ar-SA"/>
      </w:rPr>
    </w:lvl>
    <w:lvl w:ilvl="8">
      <w:start w:val="0"/>
      <w:numFmt w:val="bullet"/>
      <w:lvlText w:val="•"/>
      <w:lvlJc w:val="left"/>
      <w:pPr>
        <w:ind w:left="8021" w:hanging="360"/>
      </w:pPr>
      <w:rPr>
        <w:rFonts w:hint="default"/>
        <w:lang w:val="en-au" w:eastAsia="en-US" w:bidi="ar-SA"/>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US" w:bidi="ar-SA"/>
    </w:rPr>
  </w:style>
  <w:style w:styleId="BodyText" w:type="paragraph">
    <w:name w:val="Body Text"/>
    <w:basedOn w:val="Normal"/>
    <w:uiPriority w:val="1"/>
    <w:qFormat/>
    <w:pPr/>
    <w:rPr>
      <w:rFonts w:ascii="Arial" w:hAnsi="Arial" w:eastAsia="Arial" w:cs="Arial"/>
      <w:sz w:val="20"/>
      <w:szCs w:val="20"/>
      <w:lang w:val="en-au" w:eastAsia="en-US" w:bidi="ar-SA"/>
    </w:rPr>
  </w:style>
  <w:style w:styleId="Heading1" w:type="paragraph">
    <w:name w:val="Heading 1"/>
    <w:basedOn w:val="Normal"/>
    <w:uiPriority w:val="1"/>
    <w:qFormat/>
    <w:pPr>
      <w:ind w:left="112"/>
      <w:outlineLvl w:val="1"/>
    </w:pPr>
    <w:rPr>
      <w:rFonts w:ascii="Arial" w:hAnsi="Arial" w:eastAsia="Arial" w:cs="Arial"/>
      <w:sz w:val="28"/>
      <w:szCs w:val="28"/>
      <w:lang w:val="en-au" w:eastAsia="en-US" w:bidi="ar-SA"/>
    </w:rPr>
  </w:style>
  <w:style w:styleId="Heading2" w:type="paragraph">
    <w:name w:val="Heading 2"/>
    <w:basedOn w:val="Normal"/>
    <w:uiPriority w:val="1"/>
    <w:qFormat/>
    <w:pPr>
      <w:ind w:left="593" w:hanging="362"/>
      <w:outlineLvl w:val="2"/>
    </w:pPr>
    <w:rPr>
      <w:rFonts w:ascii="Arial" w:hAnsi="Arial" w:eastAsia="Arial" w:cs="Arial"/>
      <w:b/>
      <w:bCs/>
      <w:sz w:val="20"/>
      <w:szCs w:val="20"/>
      <w:lang w:val="en-au" w:eastAsia="en-US" w:bidi="ar-SA"/>
    </w:rPr>
  </w:style>
  <w:style w:styleId="Title" w:type="paragraph">
    <w:name w:val="Title"/>
    <w:basedOn w:val="Normal"/>
    <w:uiPriority w:val="1"/>
    <w:qFormat/>
    <w:pPr>
      <w:spacing w:before="89"/>
      <w:ind w:left="232"/>
    </w:pPr>
    <w:rPr>
      <w:rFonts w:ascii="Arial" w:hAnsi="Arial" w:eastAsia="Arial" w:cs="Arial"/>
      <w:sz w:val="32"/>
      <w:szCs w:val="32"/>
      <w:lang w:val="en-au" w:eastAsia="en-US" w:bidi="ar-SA"/>
    </w:rPr>
  </w:style>
  <w:style w:styleId="ListParagraph" w:type="paragraph">
    <w:name w:val="List Paragraph"/>
    <w:basedOn w:val="Normal"/>
    <w:uiPriority w:val="1"/>
    <w:qFormat/>
    <w:pPr>
      <w:ind w:left="593" w:hanging="362"/>
    </w:pPr>
    <w:rPr>
      <w:rFonts w:ascii="Arial" w:hAnsi="Arial" w:eastAsia="Arial" w:cs="Arial"/>
      <w:lang w:val="en-au" w:eastAsia="en-US" w:bidi="ar-SA"/>
    </w:rPr>
  </w:style>
  <w:style w:styleId="TableParagraph" w:type="paragraph">
    <w:name w:val="Table Paragraph"/>
    <w:basedOn w:val="Normal"/>
    <w:uiPriority w:val="1"/>
    <w:qFormat/>
    <w:pPr>
      <w:ind w:left="115"/>
    </w:pPr>
    <w:rPr>
      <w:rFonts w:ascii="Arial" w:hAnsi="Arial" w:eastAsia="Arial" w:cs="Arial"/>
      <w:lang w:val="en-a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medicalboard.gov.au/Registration/International-Medical-Graduates.aspx" TargetMode="External"/><Relationship Id="rId7" Type="http://schemas.openxmlformats.org/officeDocument/2006/relationships/hyperlink" Target="http://www.medicalboard.gov.a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yperlink" Target="https://www.racgp.org.au/"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 Board</dc:creator>
  <dc:subject>Fact sheet</dc:subject>
  <dc:title>Fact Sheet: Information on how international medical graduates can demonstrate satisfactory progress towards attaining general or specialist registration</dc:title>
  <dcterms:created xsi:type="dcterms:W3CDTF">2021-04-12T05:23:27Z</dcterms:created>
  <dcterms:modified xsi:type="dcterms:W3CDTF">2021-04-12T05:23:27Z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Microsoft® Word for Office 365</vt:lpwstr>
  </property>
  <property fmtid="{D5CDD505-2E9C-101B-9397-08002B2CF9AE}" pid="4" name="LastSaved">
    <vt:filetime>2021-04-12T00:00:00Z</vt:filetime>
  </property>
</Properties>
</file>