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47" w:rsidRDefault="00D45547" w:rsidP="0080310B">
      <w:pPr>
        <w:pStyle w:val="Default"/>
      </w:pPr>
      <w:r>
        <w:t>Dr May Marr:</w:t>
      </w:r>
    </w:p>
    <w:p w:rsidR="00D45547" w:rsidRDefault="00D45547" w:rsidP="0080310B">
      <w:pPr>
        <w:pStyle w:val="Default"/>
      </w:pPr>
    </w:p>
    <w:p w:rsidR="0080310B" w:rsidRPr="00A80C10" w:rsidRDefault="0080310B" w:rsidP="0080310B">
      <w:pPr>
        <w:pStyle w:val="Default"/>
      </w:pPr>
      <w:r w:rsidRPr="00A80C10">
        <w:t xml:space="preserve">Consultation – Registered medical practitioners who provide cosmetic medical and surgical procedures </w:t>
      </w:r>
    </w:p>
    <w:p w:rsidR="00241A74" w:rsidRPr="00A80C10" w:rsidRDefault="00241A74" w:rsidP="0080310B">
      <w:pPr>
        <w:pStyle w:val="Default"/>
      </w:pPr>
    </w:p>
    <w:p w:rsidR="00241A74" w:rsidRPr="00A80C10" w:rsidRDefault="00241A74" w:rsidP="0080310B">
      <w:pPr>
        <w:pStyle w:val="Default"/>
      </w:pPr>
      <w:r w:rsidRPr="00A80C10">
        <w:t>From Dr May Marr,</w:t>
      </w:r>
      <w:r w:rsidR="00D45547">
        <w:t xml:space="preserve"> 35 Pacific Parade, Lennox Head</w:t>
      </w:r>
      <w:r w:rsidRPr="00A80C10">
        <w:t xml:space="preserve">, NSW 2478 </w:t>
      </w:r>
    </w:p>
    <w:p w:rsidR="00755501" w:rsidRPr="00A80C10" w:rsidRDefault="00755501" w:rsidP="0080310B">
      <w:pPr>
        <w:rPr>
          <w:rFonts w:ascii="Arial" w:hAnsi="Arial" w:cs="Arial"/>
        </w:rPr>
      </w:pPr>
    </w:p>
    <w:p w:rsidR="0080310B" w:rsidRPr="00A80C10" w:rsidRDefault="0080310B" w:rsidP="0080310B">
      <w:pPr>
        <w:rPr>
          <w:rFonts w:ascii="Arial" w:hAnsi="Arial" w:cs="Arial"/>
        </w:rPr>
      </w:pPr>
      <w:bookmarkStart w:id="0" w:name="_GoBack"/>
      <w:bookmarkEnd w:id="0"/>
    </w:p>
    <w:p w:rsidR="0080310B" w:rsidRPr="00A80C10" w:rsidRDefault="00A80C10" w:rsidP="0080310B">
      <w:pPr>
        <w:rPr>
          <w:rFonts w:ascii="Arial" w:hAnsi="Arial" w:cs="Arial"/>
        </w:rPr>
      </w:pPr>
      <w:r w:rsidRPr="00A80C10">
        <w:rPr>
          <w:rFonts w:ascii="Arial" w:hAnsi="Arial" w:cs="Arial"/>
        </w:rPr>
        <w:t xml:space="preserve">Dear </w:t>
      </w:r>
      <w:r w:rsidR="00DF2AE0" w:rsidRPr="00A80C10">
        <w:rPr>
          <w:rFonts w:ascii="Arial" w:hAnsi="Arial" w:cs="Arial"/>
        </w:rPr>
        <w:t>Sir /Madam</w:t>
      </w:r>
      <w:r w:rsidRPr="00A80C10">
        <w:rPr>
          <w:rFonts w:ascii="Arial" w:hAnsi="Arial" w:cs="Arial"/>
        </w:rPr>
        <w:t>,</w:t>
      </w:r>
      <w:r w:rsidR="00DF2AE0" w:rsidRPr="00A80C10">
        <w:rPr>
          <w:rFonts w:ascii="Arial" w:hAnsi="Arial" w:cs="Arial"/>
        </w:rPr>
        <w:t xml:space="preserve"> </w:t>
      </w:r>
    </w:p>
    <w:p w:rsidR="00DF2AE0" w:rsidRPr="00A80C10" w:rsidRDefault="00DF2AE0" w:rsidP="0080310B">
      <w:pPr>
        <w:rPr>
          <w:rFonts w:ascii="Arial" w:hAnsi="Arial" w:cs="Arial"/>
        </w:rPr>
      </w:pPr>
    </w:p>
    <w:p w:rsidR="00241A74" w:rsidRPr="00A80C10" w:rsidRDefault="00DF2AE0" w:rsidP="0080310B">
      <w:pPr>
        <w:rPr>
          <w:rFonts w:ascii="Arial" w:hAnsi="Arial" w:cs="Arial"/>
        </w:rPr>
      </w:pPr>
      <w:r w:rsidRPr="00A80C10">
        <w:rPr>
          <w:rFonts w:ascii="Arial" w:hAnsi="Arial" w:cs="Arial"/>
        </w:rPr>
        <w:t>Thank you for the opportunity to contribute to the public consultation process regarding t</w:t>
      </w:r>
      <w:r w:rsidR="00241A74" w:rsidRPr="00A80C10">
        <w:rPr>
          <w:rFonts w:ascii="Arial" w:hAnsi="Arial" w:cs="Arial"/>
        </w:rPr>
        <w:t xml:space="preserve">he provision of cosmetic medical </w:t>
      </w:r>
      <w:r w:rsidRPr="00A80C10">
        <w:rPr>
          <w:rFonts w:ascii="Arial" w:hAnsi="Arial" w:cs="Arial"/>
        </w:rPr>
        <w:t>and su</w:t>
      </w:r>
      <w:r w:rsidR="007B5520" w:rsidRPr="00A80C10">
        <w:rPr>
          <w:rFonts w:ascii="Arial" w:hAnsi="Arial" w:cs="Arial"/>
        </w:rPr>
        <w:t xml:space="preserve">rgical procedures in Australia. </w:t>
      </w:r>
      <w:r w:rsidRPr="00A80C10">
        <w:rPr>
          <w:rFonts w:ascii="Arial" w:hAnsi="Arial" w:cs="Arial"/>
        </w:rPr>
        <w:t>As a full time cosmetic Physician with a physician background and training in dermatology I strongly support the Medical Board</w:t>
      </w:r>
      <w:r w:rsidR="007B5520" w:rsidRPr="00A80C10">
        <w:rPr>
          <w:rFonts w:ascii="Arial" w:hAnsi="Arial" w:cs="Arial"/>
        </w:rPr>
        <w:t>’</w:t>
      </w:r>
      <w:r w:rsidRPr="00A80C10">
        <w:rPr>
          <w:rFonts w:ascii="Arial" w:hAnsi="Arial" w:cs="Arial"/>
        </w:rPr>
        <w:t xml:space="preserve">s initiative outlined </w:t>
      </w:r>
      <w:r w:rsidR="00241A74" w:rsidRPr="00A80C10">
        <w:rPr>
          <w:rFonts w:ascii="Arial" w:hAnsi="Arial" w:cs="Arial"/>
        </w:rPr>
        <w:t>in “Option</w:t>
      </w:r>
      <w:r w:rsidRPr="00A80C10">
        <w:rPr>
          <w:rFonts w:ascii="Arial" w:hAnsi="Arial" w:cs="Arial"/>
        </w:rPr>
        <w:t xml:space="preserve"> 3</w:t>
      </w:r>
      <w:r w:rsidR="009C2760" w:rsidRPr="00A80C10">
        <w:rPr>
          <w:rFonts w:ascii="Arial" w:hAnsi="Arial" w:cs="Arial"/>
        </w:rPr>
        <w:t xml:space="preserve">”. </w:t>
      </w:r>
    </w:p>
    <w:p w:rsidR="00241A74" w:rsidRPr="00A80C10" w:rsidRDefault="00241A74" w:rsidP="0080310B">
      <w:pPr>
        <w:rPr>
          <w:rFonts w:ascii="Arial" w:hAnsi="Arial" w:cs="Arial"/>
        </w:rPr>
      </w:pPr>
    </w:p>
    <w:p w:rsidR="00DF2AE0" w:rsidRPr="00A80C10" w:rsidRDefault="00DF2AE0" w:rsidP="0080310B">
      <w:pPr>
        <w:rPr>
          <w:rFonts w:ascii="Arial" w:hAnsi="Arial" w:cs="Arial"/>
        </w:rPr>
      </w:pPr>
      <w:r w:rsidRPr="00A80C10">
        <w:rPr>
          <w:rFonts w:ascii="Arial" w:hAnsi="Arial" w:cs="Arial"/>
        </w:rPr>
        <w:t xml:space="preserve">I feel this is a comprehensive series of </w:t>
      </w:r>
      <w:r w:rsidR="009C2760" w:rsidRPr="00A80C10">
        <w:rPr>
          <w:rFonts w:ascii="Arial" w:hAnsi="Arial" w:cs="Arial"/>
        </w:rPr>
        <w:t>recommendations, which</w:t>
      </w:r>
      <w:r w:rsidRPr="00A80C10">
        <w:rPr>
          <w:rFonts w:ascii="Arial" w:hAnsi="Arial" w:cs="Arial"/>
        </w:rPr>
        <w:t xml:space="preserve"> if enacted will </w:t>
      </w:r>
      <w:r w:rsidR="00241A74" w:rsidRPr="00A80C10">
        <w:rPr>
          <w:rFonts w:ascii="Arial" w:hAnsi="Arial" w:cs="Arial"/>
        </w:rPr>
        <w:t>significantly benefit</w:t>
      </w:r>
      <w:r w:rsidRPr="00A80C10">
        <w:rPr>
          <w:rFonts w:ascii="Arial" w:hAnsi="Arial" w:cs="Arial"/>
        </w:rPr>
        <w:t xml:space="preserve"> </w:t>
      </w:r>
      <w:r w:rsidR="00241A74" w:rsidRPr="00A80C10">
        <w:rPr>
          <w:rFonts w:ascii="Arial" w:hAnsi="Arial" w:cs="Arial"/>
        </w:rPr>
        <w:t>patients in</w:t>
      </w:r>
      <w:r w:rsidR="00795C93" w:rsidRPr="00A80C10">
        <w:rPr>
          <w:rFonts w:ascii="Arial" w:hAnsi="Arial" w:cs="Arial"/>
        </w:rPr>
        <w:t xml:space="preserve"> terms of safety and clinical </w:t>
      </w:r>
      <w:r w:rsidR="009C2760" w:rsidRPr="00A80C10">
        <w:rPr>
          <w:rFonts w:ascii="Arial" w:hAnsi="Arial" w:cs="Arial"/>
        </w:rPr>
        <w:t>standards and</w:t>
      </w:r>
      <w:r w:rsidR="00795C93" w:rsidRPr="00A80C10">
        <w:rPr>
          <w:rFonts w:ascii="Arial" w:hAnsi="Arial" w:cs="Arial"/>
        </w:rPr>
        <w:t xml:space="preserve"> ensure the clinical and educational standards of the practitioner are </w:t>
      </w:r>
      <w:r w:rsidR="009C2760" w:rsidRPr="00A80C10">
        <w:rPr>
          <w:rFonts w:ascii="Arial" w:hAnsi="Arial" w:cs="Arial"/>
        </w:rPr>
        <w:t xml:space="preserve">appropriate. </w:t>
      </w:r>
      <w:r w:rsidR="00795C93" w:rsidRPr="00A80C10">
        <w:rPr>
          <w:rFonts w:ascii="Arial" w:hAnsi="Arial" w:cs="Arial"/>
        </w:rPr>
        <w:t>It will in shor</w:t>
      </w:r>
      <w:r w:rsidR="007B5520" w:rsidRPr="00A80C10">
        <w:rPr>
          <w:rFonts w:ascii="Arial" w:hAnsi="Arial" w:cs="Arial"/>
        </w:rPr>
        <w:t>t prevent the “cowboy</w:t>
      </w:r>
      <w:r w:rsidR="00795C93" w:rsidRPr="00A80C10">
        <w:rPr>
          <w:rFonts w:ascii="Arial" w:hAnsi="Arial" w:cs="Arial"/>
        </w:rPr>
        <w:t xml:space="preserve"> </w:t>
      </w:r>
      <w:r w:rsidR="009C2760" w:rsidRPr="00A80C10">
        <w:rPr>
          <w:rFonts w:ascii="Arial" w:hAnsi="Arial" w:cs="Arial"/>
        </w:rPr>
        <w:t>“ practitioners</w:t>
      </w:r>
      <w:r w:rsidR="00795C93" w:rsidRPr="00A80C10">
        <w:rPr>
          <w:rFonts w:ascii="Arial" w:hAnsi="Arial" w:cs="Arial"/>
        </w:rPr>
        <w:t xml:space="preserve"> who plague our discipline </w:t>
      </w:r>
      <w:r w:rsidR="00241A74" w:rsidRPr="00A80C10">
        <w:rPr>
          <w:rFonts w:ascii="Arial" w:hAnsi="Arial" w:cs="Arial"/>
        </w:rPr>
        <w:t xml:space="preserve">taking advantage of a particularly vulnerable patient </w:t>
      </w:r>
      <w:r w:rsidR="009C2760" w:rsidRPr="00A80C10">
        <w:rPr>
          <w:rFonts w:ascii="Arial" w:hAnsi="Arial" w:cs="Arial"/>
        </w:rPr>
        <w:t>population.</w:t>
      </w:r>
    </w:p>
    <w:p w:rsidR="00795C93" w:rsidRPr="00A80C10" w:rsidRDefault="00795C93" w:rsidP="0080310B">
      <w:pPr>
        <w:rPr>
          <w:rFonts w:ascii="Arial" w:hAnsi="Arial" w:cs="Arial"/>
        </w:rPr>
      </w:pPr>
    </w:p>
    <w:p w:rsidR="009C2760" w:rsidRPr="00A80C10" w:rsidRDefault="00795C93" w:rsidP="00795C93">
      <w:pPr>
        <w:pStyle w:val="Default"/>
      </w:pPr>
      <w:r w:rsidRPr="00A80C10">
        <w:t xml:space="preserve">The only issue I have concerns the failure of option 3 to differentiate between </w:t>
      </w:r>
      <w:r w:rsidR="009C2760" w:rsidRPr="00A80C10">
        <w:t>a Video</w:t>
      </w:r>
      <w:r w:rsidRPr="00A80C10">
        <w:t xml:space="preserve"> Consultation and</w:t>
      </w:r>
      <w:r w:rsidR="00241A74" w:rsidRPr="00A80C10">
        <w:t xml:space="preserve"> a</w:t>
      </w:r>
      <w:r w:rsidRPr="00A80C10">
        <w:t xml:space="preserve"> Video Conference</w:t>
      </w:r>
      <w:r w:rsidR="009C2760" w:rsidRPr="00A80C10">
        <w:t>.</w:t>
      </w:r>
    </w:p>
    <w:p w:rsidR="00795C93" w:rsidRPr="00A80C10" w:rsidRDefault="009C2760" w:rsidP="00795C93">
      <w:pPr>
        <w:pStyle w:val="Default"/>
      </w:pPr>
      <w:r w:rsidRPr="00A80C10">
        <w:t>T</w:t>
      </w:r>
      <w:r w:rsidR="00795C93" w:rsidRPr="00A80C10">
        <w:t>here is a real danger that by missing the opportunity to do so</w:t>
      </w:r>
      <w:r w:rsidR="00A80C10" w:rsidRPr="00A80C10">
        <w:t>,</w:t>
      </w:r>
      <w:r w:rsidR="00795C93" w:rsidRPr="00A80C10">
        <w:t xml:space="preserve"> this </w:t>
      </w:r>
      <w:r w:rsidR="00241A74" w:rsidRPr="00A80C10">
        <w:t>guideline</w:t>
      </w:r>
      <w:r w:rsidR="00795C93" w:rsidRPr="00A80C10">
        <w:t xml:space="preserve"> </w:t>
      </w:r>
      <w:r w:rsidR="00241A74" w:rsidRPr="00A80C10">
        <w:t xml:space="preserve">7.2 </w:t>
      </w:r>
      <w:r w:rsidR="00795C93" w:rsidRPr="00A80C10">
        <w:t xml:space="preserve">will </w:t>
      </w:r>
      <w:r w:rsidR="00241A74" w:rsidRPr="00A80C10">
        <w:t>dramatically</w:t>
      </w:r>
      <w:r w:rsidR="00795C93" w:rsidRPr="00A80C10">
        <w:t xml:space="preserve"> disadvantage patients i</w:t>
      </w:r>
      <w:r w:rsidR="007B5520" w:rsidRPr="00A80C10">
        <w:t>n regional and remote Australia</w:t>
      </w:r>
      <w:r w:rsidR="00795C93" w:rsidRPr="00A80C10">
        <w:t>.</w:t>
      </w:r>
      <w:r w:rsidR="007B5520" w:rsidRPr="00A80C10">
        <w:t xml:space="preserve"> </w:t>
      </w:r>
      <w:r w:rsidR="00795C93" w:rsidRPr="00A80C10">
        <w:t xml:space="preserve">It risks majorly </w:t>
      </w:r>
      <w:r w:rsidR="00241A74" w:rsidRPr="00A80C10">
        <w:t>decreasing</w:t>
      </w:r>
      <w:r w:rsidR="00795C93" w:rsidRPr="00A80C10">
        <w:t xml:space="preserve"> the availability </w:t>
      </w:r>
      <w:r w:rsidR="00241A74" w:rsidRPr="00A80C10">
        <w:t>of experienced</w:t>
      </w:r>
      <w:r w:rsidR="007B5520" w:rsidRPr="00A80C10">
        <w:t xml:space="preserve">, </w:t>
      </w:r>
      <w:r w:rsidR="00241A74" w:rsidRPr="00A80C10">
        <w:t>trained practi</w:t>
      </w:r>
      <w:r w:rsidR="007B5520" w:rsidRPr="00A80C10">
        <w:t>ti</w:t>
      </w:r>
      <w:r w:rsidR="00241A74" w:rsidRPr="00A80C10">
        <w:t>oners such as myself to region</w:t>
      </w:r>
      <w:r w:rsidR="007B5520" w:rsidRPr="00A80C10">
        <w:t>al</w:t>
      </w:r>
      <w:r w:rsidR="00FC717E" w:rsidRPr="00A80C10">
        <w:t>,</w:t>
      </w:r>
      <w:r w:rsidR="007B5520" w:rsidRPr="00A80C10">
        <w:t xml:space="preserve"> </w:t>
      </w:r>
      <w:r w:rsidR="00FC717E" w:rsidRPr="00A80C10">
        <w:t>rural and remote patients by removing a well recognized and established patient consultation tool</w:t>
      </w:r>
      <w:r w:rsidR="007B5520" w:rsidRPr="00A80C10">
        <w:t>.</w:t>
      </w:r>
      <w:r w:rsidR="00FC717E" w:rsidRPr="00A80C10">
        <w:t xml:space="preserve"> </w:t>
      </w:r>
    </w:p>
    <w:p w:rsidR="00CC4805" w:rsidRPr="00A80C10" w:rsidRDefault="00CC4805" w:rsidP="00795C93">
      <w:pPr>
        <w:pStyle w:val="Default"/>
      </w:pPr>
    </w:p>
    <w:p w:rsidR="00CC4805" w:rsidRPr="00A80C10" w:rsidRDefault="00CC4805" w:rsidP="00795C93">
      <w:pPr>
        <w:pStyle w:val="Default"/>
      </w:pPr>
      <w:r w:rsidRPr="00A80C10">
        <w:t xml:space="preserve">Video Consultation is approved and indeed reimbursed by </w:t>
      </w:r>
      <w:r w:rsidR="009C2760" w:rsidRPr="00A80C10">
        <w:t>Medicare</w:t>
      </w:r>
      <w:r w:rsidRPr="00A80C10">
        <w:t xml:space="preserve"> in many medical and surgical disciplines. AHPRA itself has provided guidelines to ensure </w:t>
      </w:r>
      <w:r w:rsidR="009C2760" w:rsidRPr="00A80C10">
        <w:t>standards.</w:t>
      </w:r>
      <w:r w:rsidRPr="00A80C10">
        <w:t xml:space="preserve">  The Royal Aust</w:t>
      </w:r>
      <w:r w:rsidR="00FB0D4F" w:rsidRPr="00A80C10">
        <w:t xml:space="preserve">ralasian College Of </w:t>
      </w:r>
      <w:r w:rsidR="009C2760" w:rsidRPr="00A80C10">
        <w:t>Physicians;</w:t>
      </w:r>
      <w:r w:rsidRPr="00A80C10">
        <w:t xml:space="preserve"> Royal Aus</w:t>
      </w:r>
      <w:r w:rsidR="00FB0D4F" w:rsidRPr="00A80C10">
        <w:t xml:space="preserve">tralasian College of </w:t>
      </w:r>
      <w:r w:rsidR="009C2760" w:rsidRPr="00A80C10">
        <w:t>Surgeons; The</w:t>
      </w:r>
      <w:r w:rsidRPr="00A80C10">
        <w:t xml:space="preserve"> Royal Australian College of General Practitioners</w:t>
      </w:r>
      <w:r w:rsidR="00FB0D4F" w:rsidRPr="00A80C10">
        <w:t>;</w:t>
      </w:r>
      <w:r w:rsidRPr="00A80C10">
        <w:t xml:space="preserve"> The Royal Australian and New Zealand College of Psychiatrists</w:t>
      </w:r>
      <w:r w:rsidR="00FB0D4F" w:rsidRPr="00A80C10">
        <w:t>;</w:t>
      </w:r>
      <w:r w:rsidR="007B5520" w:rsidRPr="00A80C10">
        <w:t xml:space="preserve"> </w:t>
      </w:r>
      <w:r w:rsidRPr="00A80C10">
        <w:t xml:space="preserve">The Royal Australian and New Zealand college of Obstetricians and Gynaecologists and </w:t>
      </w:r>
      <w:r w:rsidR="00FB0D4F" w:rsidRPr="00A80C10">
        <w:t>The Australian College of Rural and Remote Medicine all support Video Consultation</w:t>
      </w:r>
      <w:r w:rsidR="007B5520" w:rsidRPr="00A80C10">
        <w:t xml:space="preserve"> and provide specific </w:t>
      </w:r>
      <w:r w:rsidR="00FB0D4F" w:rsidRPr="00A80C10">
        <w:t xml:space="preserve">guidelines to ensure their members can provide </w:t>
      </w:r>
      <w:r w:rsidR="00387A7F">
        <w:t>this service as a safe standard</w:t>
      </w:r>
      <w:r w:rsidR="00FB0D4F" w:rsidRPr="00A80C10">
        <w:t xml:space="preserve">. A video consultation is a medico legal grade clinical interview and the </w:t>
      </w:r>
      <w:r w:rsidR="00692ACA">
        <w:t xml:space="preserve">expected </w:t>
      </w:r>
      <w:r w:rsidR="00FB0D4F" w:rsidRPr="00A80C10">
        <w:t xml:space="preserve">supporting documentation </w:t>
      </w:r>
      <w:r w:rsidR="00692ACA">
        <w:t xml:space="preserve">of assessment, clinical </w:t>
      </w:r>
      <w:r w:rsidR="00FB0D4F" w:rsidRPr="00A80C10">
        <w:t xml:space="preserve">advice and outcomes are admissible in </w:t>
      </w:r>
      <w:r w:rsidR="009C2760" w:rsidRPr="00A80C10">
        <w:t xml:space="preserve">court. </w:t>
      </w:r>
    </w:p>
    <w:p w:rsidR="00FB0D4F" w:rsidRPr="00A80C10" w:rsidRDefault="00FB0D4F" w:rsidP="00795C93">
      <w:pPr>
        <w:pStyle w:val="Default"/>
      </w:pPr>
    </w:p>
    <w:p w:rsidR="00FB0D4F" w:rsidRPr="00A80C10" w:rsidRDefault="00FB0D4F" w:rsidP="00795C93">
      <w:pPr>
        <w:pStyle w:val="Default"/>
      </w:pPr>
      <w:r w:rsidRPr="00A80C10">
        <w:t>Video conferencing has no such standard and is little more than a glorified teleconference which is clearly inappropriate for t</w:t>
      </w:r>
      <w:r w:rsidR="007B5520" w:rsidRPr="00A80C10">
        <w:t>he required clinical standard.</w:t>
      </w:r>
    </w:p>
    <w:p w:rsidR="00FB0D4F" w:rsidRPr="00A80C10" w:rsidRDefault="00FB0D4F" w:rsidP="00795C93">
      <w:pPr>
        <w:pStyle w:val="Default"/>
      </w:pPr>
      <w:r w:rsidRPr="00A80C10">
        <w:t>There is a very real danger that by</w:t>
      </w:r>
      <w:r w:rsidR="00A80C10" w:rsidRPr="00A80C10">
        <w:t xml:space="preserve"> failing to differentiate this, (point 7.2 outlined below)</w:t>
      </w:r>
    </w:p>
    <w:p w:rsidR="00FB0D4F" w:rsidRDefault="00FB0D4F" w:rsidP="00795C93">
      <w:pPr>
        <w:pStyle w:val="Default"/>
      </w:pPr>
    </w:p>
    <w:p w:rsidR="00795C93" w:rsidRDefault="00FB0D4F" w:rsidP="00795C93">
      <w:pPr>
        <w:pStyle w:val="Default"/>
        <w:rPr>
          <w:sz w:val="20"/>
          <w:szCs w:val="20"/>
        </w:rPr>
      </w:pPr>
      <w:r>
        <w:t>“</w:t>
      </w:r>
      <w:r w:rsidR="00795C93">
        <w:rPr>
          <w:sz w:val="20"/>
          <w:szCs w:val="20"/>
        </w:rPr>
        <w:t xml:space="preserve">7.2 Medical practitioners must not prescribe schedule 4 (prescription only) cosmetic </w:t>
      </w:r>
      <w:proofErr w:type="spellStart"/>
      <w:r w:rsidR="00795C93">
        <w:rPr>
          <w:sz w:val="20"/>
          <w:szCs w:val="20"/>
        </w:rPr>
        <w:t>injectables</w:t>
      </w:r>
      <w:proofErr w:type="spellEnd"/>
      <w:r w:rsidR="00795C93">
        <w:rPr>
          <w:sz w:val="20"/>
          <w:szCs w:val="20"/>
        </w:rPr>
        <w:t xml:space="preserve"> unless they have had a face-to-face consultation with the patient. A face-to-face consultation is required for each course of injections. Remote prescribing (for example, by phone, email, or video conferencing) of cosmetic </w:t>
      </w:r>
      <w:proofErr w:type="spellStart"/>
      <w:r w:rsidR="00795C93">
        <w:rPr>
          <w:sz w:val="20"/>
          <w:szCs w:val="20"/>
        </w:rPr>
        <w:t>injectables</w:t>
      </w:r>
      <w:proofErr w:type="spellEnd"/>
      <w:r w:rsidR="00795C93">
        <w:rPr>
          <w:sz w:val="20"/>
          <w:szCs w:val="20"/>
        </w:rPr>
        <w:t xml:space="preserve"> is not appropriate. </w:t>
      </w:r>
      <w:r>
        <w:rPr>
          <w:sz w:val="20"/>
          <w:szCs w:val="20"/>
        </w:rPr>
        <w:t xml:space="preserve">“ </w:t>
      </w:r>
    </w:p>
    <w:p w:rsidR="00795C93" w:rsidRDefault="00795C93" w:rsidP="0080310B"/>
    <w:p w:rsidR="00FB0D4F" w:rsidRPr="00A80C10" w:rsidRDefault="00A80C10" w:rsidP="0080310B">
      <w:pPr>
        <w:rPr>
          <w:rFonts w:ascii="Arial" w:hAnsi="Arial" w:cs="Arial"/>
        </w:rPr>
      </w:pPr>
      <w:proofErr w:type="gramStart"/>
      <w:r w:rsidRPr="00A80C10">
        <w:rPr>
          <w:rFonts w:ascii="Arial" w:hAnsi="Arial" w:cs="Arial"/>
        </w:rPr>
        <w:t>i</w:t>
      </w:r>
      <w:r w:rsidR="00FB0D4F" w:rsidRPr="00A80C10">
        <w:rPr>
          <w:rFonts w:ascii="Arial" w:hAnsi="Arial" w:cs="Arial"/>
        </w:rPr>
        <w:t>t</w:t>
      </w:r>
      <w:proofErr w:type="gramEnd"/>
      <w:r w:rsidR="00FB0D4F" w:rsidRPr="00A80C10">
        <w:rPr>
          <w:rFonts w:ascii="Arial" w:hAnsi="Arial" w:cs="Arial"/>
        </w:rPr>
        <w:t xml:space="preserve"> will decrease the availability of well trained, qualified  and ethical cosmetic physicians to regional , rural and remote Australia </w:t>
      </w:r>
      <w:r w:rsidR="00241A74" w:rsidRPr="00A80C10">
        <w:rPr>
          <w:rFonts w:ascii="Arial" w:hAnsi="Arial" w:cs="Arial"/>
        </w:rPr>
        <w:t>.This is obviously not the intended goal of Option 3 . Whils</w:t>
      </w:r>
      <w:r w:rsidRPr="00A80C10">
        <w:rPr>
          <w:rFonts w:ascii="Arial" w:hAnsi="Arial" w:cs="Arial"/>
        </w:rPr>
        <w:t>t this maybe practice in the United Kingdom</w:t>
      </w:r>
      <w:r w:rsidR="00241A74" w:rsidRPr="00A80C10">
        <w:rPr>
          <w:rFonts w:ascii="Arial" w:hAnsi="Arial" w:cs="Arial"/>
        </w:rPr>
        <w:t>, the UK is consid</w:t>
      </w:r>
      <w:r>
        <w:rPr>
          <w:rFonts w:ascii="Arial" w:hAnsi="Arial" w:cs="Arial"/>
        </w:rPr>
        <w:t>erably smaller in terms of size</w:t>
      </w:r>
      <w:r w:rsidR="00241A74" w:rsidRPr="00A80C10">
        <w:rPr>
          <w:rFonts w:ascii="Arial" w:hAnsi="Arial" w:cs="Arial"/>
        </w:rPr>
        <w:t xml:space="preserve">, considerably larger in </w:t>
      </w:r>
      <w:r w:rsidR="00241A74" w:rsidRPr="00A80C10">
        <w:rPr>
          <w:rFonts w:ascii="Arial" w:hAnsi="Arial" w:cs="Arial"/>
        </w:rPr>
        <w:lastRenderedPageBreak/>
        <w:t>terms of medical and public population and has a functional integrated national public transport system. This tends to make Video Consultation</w:t>
      </w:r>
      <w:r w:rsidR="00692ACA">
        <w:rPr>
          <w:rFonts w:ascii="Arial" w:hAnsi="Arial" w:cs="Arial"/>
        </w:rPr>
        <w:t xml:space="preserve"> </w:t>
      </w:r>
      <w:r w:rsidR="00241A74" w:rsidRPr="00A80C10">
        <w:rPr>
          <w:rFonts w:ascii="Arial" w:hAnsi="Arial" w:cs="Arial"/>
        </w:rPr>
        <w:t xml:space="preserve">less </w:t>
      </w:r>
      <w:r w:rsidR="009C2760" w:rsidRPr="00A80C10">
        <w:rPr>
          <w:rFonts w:ascii="Arial" w:hAnsi="Arial" w:cs="Arial"/>
        </w:rPr>
        <w:t>important</w:t>
      </w:r>
      <w:r w:rsidRPr="00A80C10">
        <w:rPr>
          <w:rFonts w:ascii="Arial" w:hAnsi="Arial" w:cs="Arial"/>
        </w:rPr>
        <w:t xml:space="preserve"> than it is in regional, </w:t>
      </w:r>
      <w:r w:rsidR="00241A74" w:rsidRPr="00A80C10">
        <w:rPr>
          <w:rFonts w:ascii="Arial" w:hAnsi="Arial" w:cs="Arial"/>
        </w:rPr>
        <w:t xml:space="preserve">rural and remote Australia. </w:t>
      </w:r>
    </w:p>
    <w:p w:rsidR="00241A74" w:rsidRPr="00A80C10" w:rsidRDefault="00241A74" w:rsidP="0080310B">
      <w:pPr>
        <w:rPr>
          <w:rFonts w:ascii="Arial" w:hAnsi="Arial" w:cs="Arial"/>
        </w:rPr>
      </w:pPr>
    </w:p>
    <w:p w:rsidR="00241A74" w:rsidRPr="00A80C10" w:rsidRDefault="00241A74" w:rsidP="0080310B">
      <w:pPr>
        <w:rPr>
          <w:rFonts w:ascii="Arial" w:hAnsi="Arial" w:cs="Arial"/>
        </w:rPr>
      </w:pPr>
      <w:r w:rsidRPr="00A80C10">
        <w:rPr>
          <w:rFonts w:ascii="Arial" w:hAnsi="Arial" w:cs="Arial"/>
        </w:rPr>
        <w:t>With this in mind I would</w:t>
      </w:r>
      <w:r w:rsidR="00FC717E" w:rsidRPr="00A80C10">
        <w:rPr>
          <w:rFonts w:ascii="Arial" w:hAnsi="Arial" w:cs="Arial"/>
        </w:rPr>
        <w:t xml:space="preserve"> ask the Medical council to consider changing this part of the guidelines to ensure that Video Medical Consultation is allowed to continue providing it adheres to standards and guidelines set out by AHPRA and the various Royal Colleges outlined </w:t>
      </w:r>
      <w:r w:rsidR="009C2760" w:rsidRPr="00A80C10">
        <w:rPr>
          <w:rFonts w:ascii="Arial" w:hAnsi="Arial" w:cs="Arial"/>
        </w:rPr>
        <w:t xml:space="preserve">above. </w:t>
      </w:r>
      <w:r w:rsidR="00FC717E" w:rsidRPr="00A80C10">
        <w:rPr>
          <w:rFonts w:ascii="Arial" w:hAnsi="Arial" w:cs="Arial"/>
        </w:rPr>
        <w:t xml:space="preserve">Video conferencing however should not be allowed for assessment and </w:t>
      </w:r>
      <w:r w:rsidR="009C2760" w:rsidRPr="00A80C10">
        <w:rPr>
          <w:rFonts w:ascii="Arial" w:hAnsi="Arial" w:cs="Arial"/>
        </w:rPr>
        <w:t>prescribing.</w:t>
      </w:r>
    </w:p>
    <w:p w:rsidR="00FC717E" w:rsidRPr="00A80C10" w:rsidRDefault="00FC717E" w:rsidP="0080310B">
      <w:pPr>
        <w:rPr>
          <w:rFonts w:ascii="Arial" w:hAnsi="Arial" w:cs="Arial"/>
        </w:rPr>
      </w:pPr>
    </w:p>
    <w:p w:rsidR="00FC717E" w:rsidRPr="00A80C10" w:rsidRDefault="00FC717E" w:rsidP="0080310B">
      <w:pPr>
        <w:rPr>
          <w:rFonts w:ascii="Arial" w:hAnsi="Arial" w:cs="Arial"/>
        </w:rPr>
      </w:pPr>
      <w:r w:rsidRPr="00A80C10">
        <w:rPr>
          <w:rFonts w:ascii="Arial" w:hAnsi="Arial" w:cs="Arial"/>
        </w:rPr>
        <w:t xml:space="preserve">With that change I would strongly support the implementation of option 3 and commend the Medical board for this </w:t>
      </w:r>
      <w:r w:rsidR="009C2760" w:rsidRPr="00A80C10">
        <w:rPr>
          <w:rFonts w:ascii="Arial" w:hAnsi="Arial" w:cs="Arial"/>
        </w:rPr>
        <w:t>work.</w:t>
      </w:r>
    </w:p>
    <w:p w:rsidR="00FC717E" w:rsidRPr="00A80C10" w:rsidRDefault="00FC717E" w:rsidP="0080310B">
      <w:pPr>
        <w:rPr>
          <w:rFonts w:ascii="Arial" w:hAnsi="Arial" w:cs="Arial"/>
        </w:rPr>
      </w:pPr>
    </w:p>
    <w:p w:rsidR="00FC717E" w:rsidRPr="00A80C10" w:rsidRDefault="00FC717E" w:rsidP="0080310B">
      <w:pPr>
        <w:rPr>
          <w:rFonts w:ascii="Arial" w:hAnsi="Arial" w:cs="Arial"/>
        </w:rPr>
      </w:pPr>
    </w:p>
    <w:p w:rsidR="00FC717E" w:rsidRPr="00A80C10" w:rsidRDefault="00FC717E" w:rsidP="0080310B">
      <w:pPr>
        <w:rPr>
          <w:rFonts w:ascii="Arial" w:hAnsi="Arial" w:cs="Arial"/>
        </w:rPr>
      </w:pPr>
      <w:r w:rsidRPr="00A80C10">
        <w:rPr>
          <w:rFonts w:ascii="Arial" w:hAnsi="Arial" w:cs="Arial"/>
        </w:rPr>
        <w:t>Yours sincerely</w:t>
      </w:r>
    </w:p>
    <w:p w:rsidR="00FC717E" w:rsidRPr="00A80C10" w:rsidRDefault="00FC717E" w:rsidP="0080310B">
      <w:pPr>
        <w:rPr>
          <w:rFonts w:ascii="Arial" w:hAnsi="Arial" w:cs="Arial"/>
        </w:rPr>
      </w:pPr>
    </w:p>
    <w:p w:rsidR="00FC717E" w:rsidRPr="00A80C10" w:rsidRDefault="00FC717E" w:rsidP="0080310B">
      <w:pPr>
        <w:rPr>
          <w:rFonts w:ascii="Arial" w:hAnsi="Arial" w:cs="Arial"/>
        </w:rPr>
      </w:pPr>
    </w:p>
    <w:p w:rsidR="009C2760" w:rsidRPr="00A80C10" w:rsidRDefault="00FC717E" w:rsidP="0080310B">
      <w:pPr>
        <w:rPr>
          <w:rFonts w:ascii="Arial" w:hAnsi="Arial" w:cs="Arial"/>
        </w:rPr>
      </w:pPr>
      <w:r w:rsidRPr="00A80C10">
        <w:rPr>
          <w:rFonts w:ascii="Arial" w:hAnsi="Arial" w:cs="Arial"/>
        </w:rPr>
        <w:t xml:space="preserve">Dr May Marr </w:t>
      </w:r>
    </w:p>
    <w:p w:rsidR="009C2760" w:rsidRPr="00A80C10" w:rsidRDefault="009C2760" w:rsidP="0080310B">
      <w:pPr>
        <w:rPr>
          <w:rFonts w:ascii="Arial" w:hAnsi="Arial" w:cs="Arial"/>
        </w:rPr>
      </w:pPr>
      <w:r w:rsidRPr="00A80C10">
        <w:rPr>
          <w:rFonts w:ascii="Arial" w:hAnsi="Arial" w:cs="Arial"/>
        </w:rPr>
        <w:t xml:space="preserve">Marr Clinic </w:t>
      </w:r>
    </w:p>
    <w:p w:rsidR="00FC717E" w:rsidRPr="00A80C10" w:rsidRDefault="00FC717E" w:rsidP="0080310B">
      <w:pPr>
        <w:rPr>
          <w:rFonts w:ascii="Arial" w:hAnsi="Arial" w:cs="Arial"/>
        </w:rPr>
      </w:pPr>
      <w:r w:rsidRPr="00A80C10">
        <w:rPr>
          <w:rFonts w:ascii="Arial" w:hAnsi="Arial" w:cs="Arial"/>
        </w:rPr>
        <w:t xml:space="preserve"> </w:t>
      </w:r>
    </w:p>
    <w:sectPr w:rsidR="00FC717E" w:rsidRPr="00A80C10" w:rsidSect="007555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0310B"/>
    <w:rsid w:val="00043E3A"/>
    <w:rsid w:val="00241A74"/>
    <w:rsid w:val="00387A7F"/>
    <w:rsid w:val="00515E6F"/>
    <w:rsid w:val="005A4A3D"/>
    <w:rsid w:val="00692ACA"/>
    <w:rsid w:val="00755501"/>
    <w:rsid w:val="00795C93"/>
    <w:rsid w:val="007B5520"/>
    <w:rsid w:val="0080310B"/>
    <w:rsid w:val="009C2760"/>
    <w:rsid w:val="00A80C10"/>
    <w:rsid w:val="00CC4805"/>
    <w:rsid w:val="00D45547"/>
    <w:rsid w:val="00DF2AE0"/>
    <w:rsid w:val="00FB0D4F"/>
    <w:rsid w:val="00FC71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B82D9B-586D-4643-AC78-C1FF1A44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10B"/>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May Marr</dc:title>
  <dc:subject>Submission</dc:subject>
  <dc:creator>Medical Board</dc:creator>
  <cp:keywords/>
  <dc:description/>
  <cp:lastModifiedBy>Gareth Meade</cp:lastModifiedBy>
  <cp:revision>2</cp:revision>
  <dcterms:created xsi:type="dcterms:W3CDTF">2015-09-15T05:45:00Z</dcterms:created>
  <dcterms:modified xsi:type="dcterms:W3CDTF">2015-09-15T05:45:00Z</dcterms:modified>
</cp:coreProperties>
</file>