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710F" w14:textId="12FEC58F" w:rsidR="00FC2881" w:rsidRPr="00C3795C" w:rsidRDefault="00C3795C" w:rsidP="00C3795C">
      <w:pPr>
        <w:pStyle w:val="AHPRADocumenttitle"/>
      </w:pPr>
      <w:bookmarkStart w:id="0" w:name="_Toc316635487"/>
      <w:r w:rsidRPr="00C3795C">
        <w:t>H</w:t>
      </w:r>
      <w:bookmarkEnd w:id="0"/>
      <w:r w:rsidR="00FD5BAE">
        <w:t>ow to make a complaint about a health</w:t>
      </w:r>
      <w:r w:rsidR="00AA1BEC">
        <w:t>, disability</w:t>
      </w:r>
      <w:r w:rsidR="00FD5BAE">
        <w:t xml:space="preserve"> or community service, or a health practitioner</w:t>
      </w:r>
    </w:p>
    <w:p w14:paraId="4D9A3161" w14:textId="12B552C6" w:rsidR="00C3795C" w:rsidRDefault="00FD5BAE" w:rsidP="00FC288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57DCA" wp14:editId="47C04E6D">
                <wp:simplePos x="0" y="0"/>
                <wp:positionH relativeFrom="column">
                  <wp:posOffset>-802005</wp:posOffset>
                </wp:positionH>
                <wp:positionV relativeFrom="paragraph">
                  <wp:posOffset>-1270</wp:posOffset>
                </wp:positionV>
                <wp:extent cx="3220085" cy="0"/>
                <wp:effectExtent l="8890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9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-.1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"/>
            </w:pict>
          </mc:Fallback>
        </mc:AlternateContent>
      </w:r>
    </w:p>
    <w:p w14:paraId="6F397505" w14:textId="57D42057" w:rsidR="009F1352" w:rsidRPr="00992482" w:rsidRDefault="00E041F8" w:rsidP="009F1352">
      <w:pPr>
        <w:pStyle w:val="AHPRAbody"/>
      </w:pPr>
      <w:r>
        <w:t>Decem</w:t>
      </w:r>
      <w:r w:rsidR="003C3E75">
        <w:t>ber</w:t>
      </w:r>
      <w:r w:rsidR="009F1352" w:rsidRPr="00992482">
        <w:t xml:space="preserve"> 20</w:t>
      </w:r>
      <w:r w:rsidR="009F1352">
        <w:t>20</w:t>
      </w:r>
    </w:p>
    <w:p w14:paraId="0A4B2227" w14:textId="6F556B12" w:rsidR="009F1352" w:rsidRPr="00992482" w:rsidRDefault="009F1352" w:rsidP="009F1352">
      <w:pPr>
        <w:pStyle w:val="AHPRADocumentsubheading"/>
      </w:pPr>
      <w:r w:rsidRPr="00992482">
        <w:t>Health</w:t>
      </w:r>
      <w:r w:rsidR="00FE49C8">
        <w:t xml:space="preserve"> </w:t>
      </w:r>
      <w:r w:rsidRPr="00992482">
        <w:t>Services</w:t>
      </w:r>
      <w:r w:rsidR="00FE49C8">
        <w:t>, Discrimination, Disability and Community Services Commissioner (HSDDCSC)</w:t>
      </w:r>
      <w:r w:rsidRPr="00992482">
        <w:t xml:space="preserve"> </w:t>
      </w:r>
    </w:p>
    <w:p w14:paraId="7F69E3D8" w14:textId="2E7BB446" w:rsidR="009F1352" w:rsidRPr="00992482" w:rsidRDefault="009F1352" w:rsidP="009F1352">
      <w:pPr>
        <w:pStyle w:val="AHPRADocumentsubheading"/>
      </w:pPr>
      <w:r w:rsidRPr="00992482">
        <w:t>Australian Health Practitioner Regulation Agency (</w:t>
      </w:r>
      <w:proofErr w:type="spellStart"/>
      <w:r w:rsidRPr="00992482">
        <w:t>A</w:t>
      </w:r>
      <w:r w:rsidR="00E041F8">
        <w:t>hpra</w:t>
      </w:r>
      <w:proofErr w:type="spellEnd"/>
      <w:r w:rsidRPr="00992482">
        <w:t>)</w:t>
      </w:r>
    </w:p>
    <w:p w14:paraId="1C56BFB8" w14:textId="5102B297" w:rsidR="009F1352" w:rsidRPr="00992482" w:rsidRDefault="009F1352" w:rsidP="00971105">
      <w:pPr>
        <w:pStyle w:val="AHPRASubheading"/>
      </w:pPr>
      <w:r w:rsidRPr="00992482">
        <w:t xml:space="preserve">You can complain to </w:t>
      </w:r>
      <w:proofErr w:type="spellStart"/>
      <w:r w:rsidRPr="00992482">
        <w:t>A</w:t>
      </w:r>
      <w:r w:rsidR="00E041F8">
        <w:t>hpra</w:t>
      </w:r>
      <w:proofErr w:type="spellEnd"/>
      <w:r w:rsidRPr="00992482">
        <w:t xml:space="preserve"> </w:t>
      </w:r>
      <w:r w:rsidR="00E041F8">
        <w:t xml:space="preserve">and National Boards </w:t>
      </w:r>
      <w:r w:rsidRPr="00992482">
        <w:t>or H</w:t>
      </w:r>
      <w:r w:rsidR="00AA1BEC">
        <w:t>SDDCSC</w:t>
      </w:r>
      <w:r w:rsidRPr="00992482">
        <w:t xml:space="preserve"> about a:</w:t>
      </w:r>
    </w:p>
    <w:p w14:paraId="4705BF33" w14:textId="77777777" w:rsidR="009F1352" w:rsidRPr="00992482" w:rsidRDefault="009F1352" w:rsidP="009F1352">
      <w:pPr>
        <w:pStyle w:val="AHPRABulletlevel1"/>
      </w:pPr>
      <w:r w:rsidRPr="00992482">
        <w:t>Aboriginal and Torres Strait Islander health practitioner</w:t>
      </w:r>
    </w:p>
    <w:p w14:paraId="4284DAB3" w14:textId="77777777" w:rsidR="009F1352" w:rsidRPr="00992482" w:rsidRDefault="009F1352" w:rsidP="009F1352">
      <w:pPr>
        <w:pStyle w:val="AHPRABulletlevel1"/>
      </w:pPr>
      <w:r w:rsidRPr="00992482">
        <w:t>Chinese medicine practitioner</w:t>
      </w:r>
    </w:p>
    <w:p w14:paraId="7DC6D054" w14:textId="77777777" w:rsidR="009F1352" w:rsidRPr="00992482" w:rsidRDefault="009F1352" w:rsidP="009F1352">
      <w:pPr>
        <w:pStyle w:val="AHPRABulletlevel1"/>
      </w:pPr>
      <w:r>
        <w:t>c</w:t>
      </w:r>
      <w:r w:rsidRPr="00992482">
        <w:t>hiropractor</w:t>
      </w:r>
    </w:p>
    <w:p w14:paraId="4F331569" w14:textId="77777777" w:rsidR="009F1352" w:rsidRPr="00992482" w:rsidRDefault="009F1352" w:rsidP="009F1352">
      <w:pPr>
        <w:pStyle w:val="AHPRABulletlevel1"/>
      </w:pPr>
      <w:r>
        <w:t>d</w:t>
      </w:r>
      <w:r w:rsidRPr="00992482">
        <w:t>entist</w:t>
      </w:r>
    </w:p>
    <w:p w14:paraId="75C93063" w14:textId="77777777" w:rsidR="009F1352" w:rsidRPr="00992482" w:rsidRDefault="009F1352" w:rsidP="009F1352">
      <w:pPr>
        <w:pStyle w:val="AHPRABulletlevel1"/>
      </w:pPr>
      <w:r w:rsidRPr="00992482">
        <w:t>medical practitioner (doctor)</w:t>
      </w:r>
    </w:p>
    <w:p w14:paraId="42523E99" w14:textId="77777777" w:rsidR="009F1352" w:rsidRPr="00992482" w:rsidRDefault="009F1352" w:rsidP="009F1352">
      <w:pPr>
        <w:pStyle w:val="AHPRABulletlevel1"/>
      </w:pPr>
      <w:r w:rsidRPr="00992482">
        <w:t>midwife</w:t>
      </w:r>
    </w:p>
    <w:p w14:paraId="68385E81" w14:textId="77777777" w:rsidR="009F1352" w:rsidRPr="00992482" w:rsidRDefault="009F1352" w:rsidP="009F1352">
      <w:pPr>
        <w:pStyle w:val="AHPRABulletlevel1"/>
      </w:pPr>
      <w:r w:rsidRPr="00992482">
        <w:t>medical radiation practitioner</w:t>
      </w:r>
    </w:p>
    <w:p w14:paraId="558E5C6B" w14:textId="77777777" w:rsidR="009F1352" w:rsidRPr="00992482" w:rsidRDefault="009F1352" w:rsidP="009F1352">
      <w:pPr>
        <w:pStyle w:val="AHPRABulletlevel1"/>
      </w:pPr>
      <w:r w:rsidRPr="00992482">
        <w:t>nurse</w:t>
      </w:r>
      <w:bookmarkStart w:id="1" w:name="_GoBack"/>
      <w:bookmarkEnd w:id="1"/>
    </w:p>
    <w:p w14:paraId="517C61BE" w14:textId="77777777" w:rsidR="009F1352" w:rsidRPr="00992482" w:rsidRDefault="009F1352" w:rsidP="009F1352">
      <w:pPr>
        <w:pStyle w:val="AHPRABulletlevel1"/>
      </w:pPr>
      <w:r w:rsidRPr="00992482">
        <w:t>occupational therapist</w:t>
      </w:r>
    </w:p>
    <w:p w14:paraId="2BBE8CF1" w14:textId="77777777" w:rsidR="009F1352" w:rsidRPr="00992482" w:rsidRDefault="009F1352" w:rsidP="009F1352">
      <w:pPr>
        <w:pStyle w:val="AHPRABulletlevel1"/>
      </w:pPr>
      <w:r w:rsidRPr="00992482">
        <w:t>optometrist</w:t>
      </w:r>
    </w:p>
    <w:p w14:paraId="4831C800" w14:textId="77777777" w:rsidR="009F1352" w:rsidRPr="00992482" w:rsidRDefault="009F1352" w:rsidP="009F1352">
      <w:pPr>
        <w:pStyle w:val="AHPRABulletlevel1"/>
      </w:pPr>
      <w:r w:rsidRPr="00992482">
        <w:t>osteopath</w:t>
      </w:r>
    </w:p>
    <w:p w14:paraId="38D288A9" w14:textId="77777777" w:rsidR="009F1352" w:rsidRDefault="009F1352" w:rsidP="009F1352">
      <w:pPr>
        <w:pStyle w:val="AHPRABulletlevel1"/>
      </w:pPr>
      <w:r>
        <w:t>paramedic</w:t>
      </w:r>
    </w:p>
    <w:p w14:paraId="7FD17B01" w14:textId="77777777" w:rsidR="009F1352" w:rsidRPr="00992482" w:rsidRDefault="009F1352" w:rsidP="000C0116">
      <w:pPr>
        <w:pStyle w:val="AHPRABulletlevel1"/>
      </w:pPr>
      <w:r w:rsidRPr="00992482">
        <w:t>pharmacist</w:t>
      </w:r>
    </w:p>
    <w:p w14:paraId="2268DDBC" w14:textId="77777777" w:rsidR="009F1352" w:rsidRPr="00992482" w:rsidRDefault="009F1352" w:rsidP="009F1352">
      <w:pPr>
        <w:pStyle w:val="AHPRABulletlevel1"/>
      </w:pPr>
      <w:r w:rsidRPr="00992482">
        <w:t>physiotherapist</w:t>
      </w:r>
    </w:p>
    <w:p w14:paraId="2C0F3F41" w14:textId="20302BAB" w:rsidR="009F1352" w:rsidRPr="00992482" w:rsidRDefault="009F1352" w:rsidP="009F1352">
      <w:pPr>
        <w:pStyle w:val="AHPRABulletlevel1"/>
      </w:pPr>
      <w:r w:rsidRPr="00992482">
        <w:t>podiatrist</w:t>
      </w:r>
    </w:p>
    <w:p w14:paraId="5FFA5ECD" w14:textId="02C656C0" w:rsidR="009F1352" w:rsidRDefault="009F1352" w:rsidP="009F1352">
      <w:pPr>
        <w:pStyle w:val="AHPRABulletlevel1"/>
      </w:pPr>
      <w:r w:rsidRPr="00992482">
        <w:t>psychologist</w:t>
      </w:r>
      <w:r w:rsidR="00E041F8">
        <w:t>, or</w:t>
      </w:r>
    </w:p>
    <w:p w14:paraId="0DFAA373" w14:textId="1BA70E83" w:rsidR="00E041F8" w:rsidRPr="00992482" w:rsidRDefault="00E041F8" w:rsidP="009F1352">
      <w:pPr>
        <w:pStyle w:val="AHPRABulletlevel1"/>
      </w:pPr>
      <w:r>
        <w:t>person claiming to be registered in one of these professions when they are not.</w:t>
      </w:r>
    </w:p>
    <w:p w14:paraId="2313D589" w14:textId="78581D85" w:rsidR="009F1352" w:rsidRPr="00992482" w:rsidRDefault="009F1352" w:rsidP="009F1352">
      <w:pPr>
        <w:pStyle w:val="AHPRASubheading"/>
      </w:pPr>
      <w:r w:rsidRPr="00992482">
        <w:t xml:space="preserve">What can </w:t>
      </w:r>
      <w:proofErr w:type="spellStart"/>
      <w:r w:rsidR="00E041F8">
        <w:t>Ahpra</w:t>
      </w:r>
      <w:proofErr w:type="spellEnd"/>
      <w:r w:rsidR="00E041F8">
        <w:t xml:space="preserve"> and the National Board </w:t>
      </w:r>
      <w:r w:rsidRPr="00992482">
        <w:t>do?</w:t>
      </w:r>
    </w:p>
    <w:p w14:paraId="335DB091" w14:textId="77777777" w:rsidR="00E041F8" w:rsidRDefault="00E041F8" w:rsidP="009F1352">
      <w:pPr>
        <w:pStyle w:val="AHPRAbody"/>
      </w:pPr>
      <w:r>
        <w:t>We can consider concerns if:</w:t>
      </w:r>
    </w:p>
    <w:p w14:paraId="36144C58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behaviour is placing the public at risk</w:t>
      </w:r>
    </w:p>
    <w:p w14:paraId="442F85B1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 is practising their profession in an unsafe way</w:t>
      </w:r>
    </w:p>
    <w:p w14:paraId="4D30044A" w14:textId="46216E63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ability to make safe judgments about their patients might be impaired because of their health.</w:t>
      </w:r>
    </w:p>
    <w:p w14:paraId="211ED8CE" w14:textId="77777777" w:rsidR="00AA1BEC" w:rsidRDefault="00AA1BEC" w:rsidP="00AA1BEC">
      <w:pPr>
        <w:pStyle w:val="AHPRAbody"/>
        <w:spacing w:after="0"/>
      </w:pPr>
    </w:p>
    <w:p w14:paraId="11FD8C23" w14:textId="6F8A20F2" w:rsidR="004459FA" w:rsidRDefault="004459FA" w:rsidP="00AA1BEC">
      <w:pPr>
        <w:pStyle w:val="AHPRAbody"/>
        <w:spacing w:after="0"/>
      </w:pPr>
      <w:r>
        <w:t>We work with practitioners and their workplaces if practice improvements are required.</w:t>
      </w:r>
    </w:p>
    <w:p w14:paraId="38EC347C" w14:textId="77777777" w:rsidR="00222B83" w:rsidRDefault="00222B83" w:rsidP="00222B83">
      <w:pPr>
        <w:pStyle w:val="AHPRAbody"/>
        <w:spacing w:after="0"/>
      </w:pPr>
    </w:p>
    <w:p w14:paraId="5386C533" w14:textId="10C38C5B" w:rsidR="009F1352" w:rsidRPr="00992482" w:rsidRDefault="004459FA" w:rsidP="004459FA">
      <w:pPr>
        <w:pStyle w:val="AHPRAbody"/>
      </w:pPr>
      <w:r>
        <w:t xml:space="preserve">We </w:t>
      </w:r>
      <w:proofErr w:type="gramStart"/>
      <w:r>
        <w:t>take action</w:t>
      </w:r>
      <w:proofErr w:type="gramEnd"/>
      <w:r>
        <w:t xml:space="preserve"> in cases where steps taken by a practitioner and their workplaces aren’t sufficient to ensure the safety of future patients.</w:t>
      </w:r>
    </w:p>
    <w:p w14:paraId="6257A95B" w14:textId="77777777" w:rsidR="004459FA" w:rsidRDefault="004459FA" w:rsidP="009F1352">
      <w:pPr>
        <w:pStyle w:val="AHPRABulletlevel1"/>
        <w:numPr>
          <w:ilvl w:val="0"/>
          <w:numId w:val="0"/>
        </w:numPr>
      </w:pPr>
      <w:r>
        <w:t>We refer</w:t>
      </w:r>
      <w:r w:rsidR="009F1352" w:rsidRPr="00992482">
        <w:t xml:space="preserve"> serious </w:t>
      </w:r>
      <w:r>
        <w:t>breaches of our codes of conduct or professional standards to independent panels or tribunals.</w:t>
      </w:r>
    </w:p>
    <w:p w14:paraId="6989B24F" w14:textId="77777777" w:rsidR="004459FA" w:rsidRDefault="004459FA" w:rsidP="009F1352">
      <w:pPr>
        <w:pStyle w:val="AHPRABulletlevel1"/>
        <w:numPr>
          <w:ilvl w:val="0"/>
          <w:numId w:val="0"/>
        </w:numPr>
      </w:pPr>
    </w:p>
    <w:p w14:paraId="0EFB9510" w14:textId="5DDBC01F" w:rsidR="004459FA" w:rsidRDefault="004459FA" w:rsidP="004459FA">
      <w:pPr>
        <w:pStyle w:val="AHPRABulletlevel1"/>
        <w:numPr>
          <w:ilvl w:val="0"/>
          <w:numId w:val="0"/>
        </w:numPr>
      </w:pPr>
      <w:r>
        <w:t>Our processes are free. We are impartial and we act in the public interest.</w:t>
      </w:r>
    </w:p>
    <w:p w14:paraId="57E1856B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389D0619" w14:textId="1CD51136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We can d</w:t>
      </w:r>
      <w:r w:rsidRPr="00992482">
        <w:t>ecide to talk to the H</w:t>
      </w:r>
      <w:r w:rsidR="00F9063F">
        <w:t>SDDCSC</w:t>
      </w:r>
      <w:r w:rsidRPr="00992482">
        <w:t xml:space="preserve"> about your complaint</w:t>
      </w:r>
      <w:r>
        <w:t xml:space="preserve"> and refer it there if that is more appropriate</w:t>
      </w:r>
      <w:r w:rsidRPr="00992482">
        <w:t>.</w:t>
      </w:r>
    </w:p>
    <w:p w14:paraId="3FAA927D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652D92AA" w14:textId="3AD4147C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T</w:t>
      </w:r>
      <w:r w:rsidRPr="00992482">
        <w:t xml:space="preserve">he </w:t>
      </w:r>
      <w:r w:rsidRPr="004459FA">
        <w:rPr>
          <w:i/>
        </w:rPr>
        <w:t>Register of practitioners</w:t>
      </w:r>
      <w:r w:rsidRPr="00992482">
        <w:t xml:space="preserve"> </w:t>
      </w:r>
      <w:r>
        <w:t xml:space="preserve">is available at </w:t>
      </w:r>
      <w:hyperlink r:id="rId11" w:history="1">
        <w:r w:rsidRPr="00992482">
          <w:rPr>
            <w:rStyle w:val="Hyperlink"/>
          </w:rPr>
          <w:t>www.ahpra.gov.au/Registration/Registers-of-Practitioners</w:t>
        </w:r>
      </w:hyperlink>
    </w:p>
    <w:p w14:paraId="6DC89F6B" w14:textId="77777777" w:rsidR="00222B83" w:rsidRDefault="00222B83" w:rsidP="009F1352">
      <w:pPr>
        <w:pStyle w:val="AHPRASubheading"/>
      </w:pPr>
    </w:p>
    <w:p w14:paraId="308E4A9D" w14:textId="01A9E526" w:rsidR="009F1352" w:rsidRPr="00992482" w:rsidRDefault="009F1352" w:rsidP="009F1352">
      <w:pPr>
        <w:pStyle w:val="AHPRASubheading"/>
      </w:pPr>
      <w:r w:rsidRPr="00992482">
        <w:lastRenderedPageBreak/>
        <w:t xml:space="preserve">What </w:t>
      </w:r>
      <w:r w:rsidR="00FE49C8">
        <w:t>can</w:t>
      </w:r>
      <w:r w:rsidRPr="00992482">
        <w:t xml:space="preserve"> the H</w:t>
      </w:r>
      <w:r w:rsidR="00FE49C8">
        <w:t>SDDCSC</w:t>
      </w:r>
      <w:r w:rsidRPr="00992482">
        <w:t xml:space="preserve"> do?</w:t>
      </w:r>
    </w:p>
    <w:p w14:paraId="537320F5" w14:textId="3501FE9D" w:rsidR="00FE49C8" w:rsidRPr="00483FC4" w:rsidRDefault="00FE49C8" w:rsidP="00FE49C8">
      <w:pPr>
        <w:pStyle w:val="AHPRAbody"/>
        <w:rPr>
          <w:szCs w:val="20"/>
        </w:rPr>
      </w:pPr>
      <w:r w:rsidRPr="00483FC4">
        <w:rPr>
          <w:szCs w:val="20"/>
        </w:rPr>
        <w:t>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 xml:space="preserve">C </w:t>
      </w:r>
      <w:r>
        <w:rPr>
          <w:szCs w:val="20"/>
        </w:rPr>
        <w:t xml:space="preserve">deals with </w:t>
      </w:r>
      <w:r w:rsidRPr="00483FC4">
        <w:rPr>
          <w:szCs w:val="20"/>
        </w:rPr>
        <w:t>complaints about health</w:t>
      </w:r>
      <w:r>
        <w:rPr>
          <w:szCs w:val="20"/>
        </w:rPr>
        <w:t xml:space="preserve">, disability and community services </w:t>
      </w:r>
      <w:r w:rsidRPr="00483FC4">
        <w:rPr>
          <w:szCs w:val="20"/>
        </w:rPr>
        <w:t xml:space="preserve">in </w:t>
      </w:r>
      <w:r>
        <w:rPr>
          <w:szCs w:val="20"/>
        </w:rPr>
        <w:t>the ACT</w:t>
      </w:r>
      <w:r w:rsidRPr="00483FC4">
        <w:rPr>
          <w:szCs w:val="20"/>
        </w:rPr>
        <w:t xml:space="preserve">. </w:t>
      </w:r>
    </w:p>
    <w:p w14:paraId="02C441A2" w14:textId="77777777" w:rsidR="00FE49C8" w:rsidRPr="00483FC4" w:rsidRDefault="00FE49C8" w:rsidP="00FE49C8">
      <w:pPr>
        <w:pStyle w:val="AHPRAbody"/>
        <w:rPr>
          <w:szCs w:val="20"/>
        </w:rPr>
      </w:pPr>
      <w:r w:rsidRPr="00483FC4">
        <w:rPr>
          <w:szCs w:val="20"/>
        </w:rPr>
        <w:t>You can</w:t>
      </w:r>
      <w:r>
        <w:rPr>
          <w:szCs w:val="20"/>
        </w:rPr>
        <w:t xml:space="preserve"> </w:t>
      </w:r>
      <w:r w:rsidRPr="00483FC4">
        <w:rPr>
          <w:szCs w:val="20"/>
        </w:rPr>
        <w:t xml:space="preserve">make a complaint about: </w:t>
      </w:r>
    </w:p>
    <w:p w14:paraId="3E16832C" w14:textId="77777777" w:rsidR="00FE49C8" w:rsidRPr="00483FC4" w:rsidRDefault="00FE49C8" w:rsidP="00FE49C8">
      <w:pPr>
        <w:pStyle w:val="AHPRABulletlevel1"/>
        <w:ind w:left="720" w:hanging="360"/>
      </w:pPr>
      <w:r w:rsidRPr="00483FC4">
        <w:t xml:space="preserve">unsatisfactory </w:t>
      </w:r>
      <w:r>
        <w:t xml:space="preserve">or unreasonable </w:t>
      </w:r>
      <w:r w:rsidRPr="00483FC4">
        <w:t xml:space="preserve">treatment </w:t>
      </w:r>
    </w:p>
    <w:p w14:paraId="00B305FC" w14:textId="77777777" w:rsidR="00FE49C8" w:rsidRPr="00483FC4" w:rsidRDefault="00FE49C8" w:rsidP="00FE49C8">
      <w:pPr>
        <w:pStyle w:val="AHPRABulletlevel1"/>
        <w:ind w:left="720" w:hanging="360"/>
      </w:pPr>
      <w:r>
        <w:t xml:space="preserve">the standard of service you received </w:t>
      </w:r>
    </w:p>
    <w:p w14:paraId="6EF9343D" w14:textId="77777777" w:rsidR="00FE49C8" w:rsidRPr="00483FC4" w:rsidRDefault="00FE49C8" w:rsidP="00FE49C8">
      <w:pPr>
        <w:pStyle w:val="AHPRABulletlevel1"/>
        <w:ind w:left="720" w:hanging="360"/>
      </w:pPr>
      <w:r w:rsidRPr="00483FC4">
        <w:t xml:space="preserve">poor </w:t>
      </w:r>
      <w:r>
        <w:t xml:space="preserve">or inadequate </w:t>
      </w:r>
      <w:r w:rsidRPr="00483FC4">
        <w:t xml:space="preserve">communication </w:t>
      </w:r>
    </w:p>
    <w:p w14:paraId="695601FE" w14:textId="5F0A0668" w:rsidR="00FE49C8" w:rsidRDefault="00FE49C8" w:rsidP="00FE49C8">
      <w:pPr>
        <w:pStyle w:val="AHPRABulletlevel1"/>
        <w:ind w:left="720" w:hanging="360"/>
      </w:pPr>
      <w:r>
        <w:t xml:space="preserve">issues with confidentiality or </w:t>
      </w:r>
      <w:r w:rsidRPr="00483FC4">
        <w:t xml:space="preserve">privacy </w:t>
      </w:r>
      <w:r>
        <w:t xml:space="preserve"> </w:t>
      </w:r>
    </w:p>
    <w:p w14:paraId="23975FFE" w14:textId="77777777" w:rsidR="00FE49C8" w:rsidRPr="00327750" w:rsidRDefault="00FE49C8" w:rsidP="00FE49C8">
      <w:pPr>
        <w:pStyle w:val="AHPRABulletlevel1"/>
        <w:ind w:left="720" w:hanging="360"/>
      </w:pPr>
      <w:r w:rsidRPr="00483FC4">
        <w:rPr>
          <w:szCs w:val="20"/>
        </w:rPr>
        <w:t xml:space="preserve">negligent or unprofessional behaviour </w:t>
      </w:r>
    </w:p>
    <w:p w14:paraId="014A4A46" w14:textId="77777777" w:rsidR="00FE49C8" w:rsidRDefault="00FE49C8" w:rsidP="00FE49C8">
      <w:pPr>
        <w:pStyle w:val="AHPRABulletlevel1"/>
        <w:ind w:left="720" w:hanging="360"/>
      </w:pPr>
      <w:r>
        <w:t xml:space="preserve">how decisions were made, or </w:t>
      </w:r>
    </w:p>
    <w:p w14:paraId="1A101F59" w14:textId="77777777" w:rsidR="00FE49C8" w:rsidRDefault="00FE49C8" w:rsidP="00FE49C8">
      <w:pPr>
        <w:pStyle w:val="AHPRABulletlevel1"/>
        <w:ind w:left="720" w:hanging="360"/>
      </w:pPr>
      <w:r>
        <w:t>being treated unfairly</w:t>
      </w:r>
    </w:p>
    <w:p w14:paraId="778F4A7C" w14:textId="77777777" w:rsidR="00FE49C8" w:rsidRDefault="00FE49C8" w:rsidP="00FE49C8">
      <w:pPr>
        <w:pStyle w:val="AHPRABulletlevel1"/>
        <w:numPr>
          <w:ilvl w:val="0"/>
          <w:numId w:val="0"/>
        </w:numPr>
        <w:ind w:left="360"/>
      </w:pPr>
    </w:p>
    <w:p w14:paraId="4F296262" w14:textId="77777777" w:rsidR="00FE49C8" w:rsidRPr="00483FC4" w:rsidRDefault="00FE49C8" w:rsidP="00FE49C8">
      <w:pPr>
        <w:pStyle w:val="AHPRAbody"/>
        <w:rPr>
          <w:szCs w:val="20"/>
        </w:rPr>
      </w:pPr>
      <w:r w:rsidRPr="00483FC4">
        <w:rPr>
          <w:szCs w:val="20"/>
        </w:rPr>
        <w:t xml:space="preserve">You can </w:t>
      </w:r>
      <w:r>
        <w:rPr>
          <w:szCs w:val="20"/>
        </w:rPr>
        <w:t xml:space="preserve">also </w:t>
      </w:r>
      <w:r w:rsidRPr="00483FC4">
        <w:rPr>
          <w:szCs w:val="20"/>
        </w:rPr>
        <w:t xml:space="preserve">make a complaint about anyone </w:t>
      </w:r>
      <w:r>
        <w:rPr>
          <w:szCs w:val="20"/>
        </w:rPr>
        <w:t xml:space="preserve">or any organisation or agency </w:t>
      </w:r>
      <w:r w:rsidRPr="00483FC4">
        <w:rPr>
          <w:szCs w:val="20"/>
        </w:rPr>
        <w:t>who holds your health information, including schools and insurers, if you are not satisfied with how they manage that information.</w:t>
      </w:r>
    </w:p>
    <w:p w14:paraId="01B0180E" w14:textId="416AB378" w:rsidR="00FE49C8" w:rsidRPr="00483FC4" w:rsidRDefault="00FE49C8" w:rsidP="00FE49C8">
      <w:pPr>
        <w:pStyle w:val="AHPRAbody"/>
        <w:rPr>
          <w:szCs w:val="20"/>
        </w:rPr>
      </w:pPr>
      <w:r w:rsidRPr="00483FC4">
        <w:rPr>
          <w:szCs w:val="20"/>
        </w:rPr>
        <w:t>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 xml:space="preserve">C can work with you to get: </w:t>
      </w:r>
    </w:p>
    <w:p w14:paraId="5B978B61" w14:textId="77777777" w:rsidR="00FE49C8" w:rsidRDefault="00FE49C8" w:rsidP="00FE49C8">
      <w:pPr>
        <w:pStyle w:val="AHPRABulletlevel1"/>
        <w:ind w:left="720" w:hanging="360"/>
      </w:pPr>
      <w:r w:rsidRPr="00483FC4">
        <w:t xml:space="preserve">an explanation about what happened, and why it happened </w:t>
      </w:r>
    </w:p>
    <w:p w14:paraId="5FCAEE37" w14:textId="77777777" w:rsidR="00FE49C8" w:rsidRPr="00483FC4" w:rsidRDefault="00FE49C8" w:rsidP="00FE49C8">
      <w:pPr>
        <w:pStyle w:val="AHPRABulletlevel1"/>
        <w:ind w:left="720" w:hanging="360"/>
      </w:pPr>
      <w:r w:rsidRPr="00483FC4">
        <w:rPr>
          <w:szCs w:val="20"/>
        </w:rPr>
        <w:t xml:space="preserve">an apology </w:t>
      </w:r>
    </w:p>
    <w:p w14:paraId="0721ACFE" w14:textId="77777777" w:rsidR="00FE49C8" w:rsidRPr="00483FC4" w:rsidRDefault="00FE49C8" w:rsidP="00FE49C8">
      <w:pPr>
        <w:pStyle w:val="AHPRABulletlevel1"/>
        <w:ind w:left="720" w:hanging="360"/>
      </w:pPr>
      <w:r w:rsidRPr="00483FC4">
        <w:rPr>
          <w:szCs w:val="20"/>
        </w:rPr>
        <w:t xml:space="preserve">access or amendment to health records </w:t>
      </w:r>
    </w:p>
    <w:p w14:paraId="31F64D2A" w14:textId="77777777" w:rsidR="00FE49C8" w:rsidRPr="00483FC4" w:rsidRDefault="00FE49C8" w:rsidP="00FE49C8">
      <w:pPr>
        <w:pStyle w:val="AHPRABulletlevel1"/>
        <w:ind w:left="720" w:hanging="360"/>
      </w:pPr>
      <w:r w:rsidRPr="00483FC4">
        <w:rPr>
          <w:szCs w:val="20"/>
        </w:rPr>
        <w:t>a refund or compensation</w:t>
      </w:r>
      <w:r>
        <w:rPr>
          <w:szCs w:val="20"/>
        </w:rPr>
        <w:t>, or</w:t>
      </w:r>
      <w:r w:rsidRPr="00483FC4">
        <w:rPr>
          <w:szCs w:val="20"/>
        </w:rPr>
        <w:t xml:space="preserve"> </w:t>
      </w:r>
    </w:p>
    <w:p w14:paraId="50FB0346" w14:textId="77777777" w:rsidR="00FE49C8" w:rsidRDefault="00FE49C8" w:rsidP="00FE49C8">
      <w:pPr>
        <w:pStyle w:val="AHPRABulletlevel1"/>
        <w:ind w:left="720" w:hanging="360"/>
      </w:pPr>
      <w:r w:rsidRPr="00483FC4">
        <w:rPr>
          <w:szCs w:val="20"/>
        </w:rPr>
        <w:t xml:space="preserve">a change in policy or practice to prevent future problems. </w:t>
      </w:r>
    </w:p>
    <w:p w14:paraId="48B9650D" w14:textId="77777777" w:rsidR="00FE49C8" w:rsidRDefault="00FE49C8" w:rsidP="00FE49C8">
      <w:pPr>
        <w:pStyle w:val="AHPRABulletlevel1"/>
        <w:numPr>
          <w:ilvl w:val="0"/>
          <w:numId w:val="0"/>
        </w:numPr>
      </w:pPr>
    </w:p>
    <w:p w14:paraId="0B668EA6" w14:textId="396379EB" w:rsidR="00FE49C8" w:rsidRDefault="00FE49C8" w:rsidP="00FE49C8">
      <w:pPr>
        <w:pStyle w:val="AHPRABulletlevel1"/>
        <w:numPr>
          <w:ilvl w:val="0"/>
          <w:numId w:val="0"/>
        </w:numPr>
        <w:rPr>
          <w:szCs w:val="20"/>
        </w:rPr>
      </w:pPr>
      <w:r w:rsidRPr="00483FC4">
        <w:rPr>
          <w:szCs w:val="20"/>
        </w:rPr>
        <w:t>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>C complaints process is free, voluntary and impartial, and you don’t need a lawyer. 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 xml:space="preserve">C cannot </w:t>
      </w:r>
      <w:r>
        <w:rPr>
          <w:szCs w:val="20"/>
        </w:rPr>
        <w:t>require</w:t>
      </w:r>
      <w:r w:rsidRPr="00483FC4">
        <w:rPr>
          <w:szCs w:val="20"/>
        </w:rPr>
        <w:t xml:space="preserve"> participation in </w:t>
      </w:r>
      <w:r>
        <w:rPr>
          <w:szCs w:val="20"/>
        </w:rPr>
        <w:t>conciliation</w:t>
      </w:r>
      <w:r w:rsidRPr="00483FC4">
        <w:rPr>
          <w:szCs w:val="20"/>
        </w:rPr>
        <w:t xml:space="preserve">. </w:t>
      </w:r>
    </w:p>
    <w:p w14:paraId="787B317F" w14:textId="77777777" w:rsidR="00FE49C8" w:rsidRDefault="00FE49C8" w:rsidP="00FE49C8">
      <w:pPr>
        <w:pStyle w:val="AHPRABulletlevel1"/>
        <w:numPr>
          <w:ilvl w:val="0"/>
          <w:numId w:val="0"/>
        </w:numPr>
        <w:rPr>
          <w:szCs w:val="20"/>
        </w:rPr>
      </w:pPr>
    </w:p>
    <w:p w14:paraId="2926C202" w14:textId="74600C34" w:rsidR="00FE49C8" w:rsidRDefault="00FE49C8" w:rsidP="00FE49C8">
      <w:pPr>
        <w:pStyle w:val="AHPRABulletlevel1"/>
        <w:numPr>
          <w:ilvl w:val="0"/>
          <w:numId w:val="0"/>
        </w:numPr>
      </w:pPr>
      <w:r w:rsidRPr="00483FC4">
        <w:rPr>
          <w:szCs w:val="20"/>
        </w:rPr>
        <w:t>If the practitioner is a registered health practitioner, 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>C must talk to AHPRA and the Board about your complaint to decide whether the Board or the H</w:t>
      </w:r>
      <w:r>
        <w:rPr>
          <w:szCs w:val="20"/>
        </w:rPr>
        <w:t>SD</w:t>
      </w:r>
      <w:r w:rsidR="00F9063F">
        <w:rPr>
          <w:szCs w:val="20"/>
        </w:rPr>
        <w:t>D</w:t>
      </w:r>
      <w:r>
        <w:rPr>
          <w:szCs w:val="20"/>
        </w:rPr>
        <w:t>CS</w:t>
      </w:r>
      <w:r w:rsidRPr="00483FC4">
        <w:rPr>
          <w:szCs w:val="20"/>
        </w:rPr>
        <w:t>C will manage all or part of your complaint.</w:t>
      </w:r>
    </w:p>
    <w:p w14:paraId="53490274" w14:textId="23C115B6" w:rsidR="00FE49C8" w:rsidRPr="00D54BB6" w:rsidRDefault="00FE49C8" w:rsidP="00FE49C8">
      <w:pPr>
        <w:pStyle w:val="AHPRASubheading"/>
      </w:pPr>
      <w:r>
        <w:t>You can complain to the HSD</w:t>
      </w:r>
      <w:r w:rsidR="00F9063F">
        <w:t>D</w:t>
      </w:r>
      <w:r>
        <w:t>CSC about:</w:t>
      </w:r>
    </w:p>
    <w:p w14:paraId="32EFEC51" w14:textId="77777777" w:rsidR="00FE49C8" w:rsidRDefault="00FE49C8" w:rsidP="00FE49C8">
      <w:pPr>
        <w:pStyle w:val="AHPRABulletlevel1"/>
      </w:pPr>
      <w:r w:rsidRPr="00927EF4">
        <w:t>hospitals</w:t>
      </w:r>
    </w:p>
    <w:p w14:paraId="3949A08A" w14:textId="77777777" w:rsidR="00FE49C8" w:rsidRDefault="00FE49C8" w:rsidP="00FE49C8">
      <w:pPr>
        <w:pStyle w:val="AHPRABulletlevel1"/>
      </w:pPr>
      <w:r w:rsidRPr="00927EF4">
        <w:t>medical/dental practices</w:t>
      </w:r>
    </w:p>
    <w:p w14:paraId="58A0A20D" w14:textId="77777777" w:rsidR="00FE49C8" w:rsidRDefault="00FE49C8" w:rsidP="00FE49C8">
      <w:pPr>
        <w:pStyle w:val="AHPRABulletlevel1"/>
      </w:pPr>
      <w:r>
        <w:t>community and mental health services</w:t>
      </w:r>
    </w:p>
    <w:p w14:paraId="2575B759" w14:textId="77777777" w:rsidR="00FE49C8" w:rsidRDefault="00FE49C8" w:rsidP="00FE49C8">
      <w:pPr>
        <w:pStyle w:val="AHPRABulletlevel1"/>
      </w:pPr>
      <w:r>
        <w:t>pharmacies</w:t>
      </w:r>
    </w:p>
    <w:p w14:paraId="30079704" w14:textId="77777777" w:rsidR="00FE49C8" w:rsidRDefault="00FE49C8" w:rsidP="00FE49C8">
      <w:pPr>
        <w:pStyle w:val="AHPRABulletlevel1"/>
      </w:pPr>
      <w:r>
        <w:t>ambulance services</w:t>
      </w:r>
    </w:p>
    <w:p w14:paraId="2E394B72" w14:textId="77777777" w:rsidR="00FE49C8" w:rsidRDefault="00FE49C8" w:rsidP="00FE49C8">
      <w:pPr>
        <w:pStyle w:val="AHPRABulletlevel1"/>
      </w:pPr>
      <w:r>
        <w:t>other health services not registered with a Board such as counsellors and alternative therapists</w:t>
      </w:r>
    </w:p>
    <w:p w14:paraId="671029D5" w14:textId="16AEDC04" w:rsidR="00FE49C8" w:rsidRDefault="00FE49C8" w:rsidP="00FE49C8">
      <w:pPr>
        <w:pStyle w:val="AHPRABulletlevel1"/>
      </w:pPr>
      <w:r>
        <w:t>disability services and child protection</w:t>
      </w:r>
    </w:p>
    <w:p w14:paraId="7221ACEA" w14:textId="4D3B430B" w:rsidR="00FE49C8" w:rsidRDefault="00FE49C8" w:rsidP="00FE49C8">
      <w:pPr>
        <w:pStyle w:val="AHPRABulletlevel1"/>
      </w:pPr>
      <w:r>
        <w:t>services for children and young people</w:t>
      </w:r>
    </w:p>
    <w:p w14:paraId="7587E2AC" w14:textId="1BCF53E2" w:rsidR="00FE49C8" w:rsidRDefault="00FE49C8" w:rsidP="00FE49C8">
      <w:pPr>
        <w:pStyle w:val="AHPRABulletlevel1"/>
      </w:pPr>
      <w:r>
        <w:t>discrimination and vilification</w:t>
      </w:r>
    </w:p>
    <w:p w14:paraId="7BD1C8C2" w14:textId="6AB9BB66" w:rsidR="00FE49C8" w:rsidRDefault="00FE49C8" w:rsidP="00FE49C8">
      <w:pPr>
        <w:pStyle w:val="AHPRABulletlevel1"/>
      </w:pPr>
      <w:r>
        <w:t>abuse and neglect of older people and people with a disability</w:t>
      </w:r>
    </w:p>
    <w:p w14:paraId="430CA050" w14:textId="77777777" w:rsidR="000C0116" w:rsidRDefault="000C0116" w:rsidP="000C0116">
      <w:pPr>
        <w:pStyle w:val="AHPRABulletlevel1"/>
        <w:numPr>
          <w:ilvl w:val="0"/>
          <w:numId w:val="0"/>
        </w:numPr>
        <w:ind w:left="369"/>
      </w:pPr>
    </w:p>
    <w:p w14:paraId="0FA999A4" w14:textId="77777777" w:rsidR="000C0116" w:rsidRPr="00FE49C8" w:rsidRDefault="000C0116" w:rsidP="000C0116">
      <w:pPr>
        <w:pStyle w:val="AHPRABulletlevel1"/>
        <w:numPr>
          <w:ilvl w:val="0"/>
          <w:numId w:val="0"/>
        </w:numPr>
        <w:rPr>
          <w:b/>
          <w:color w:val="007DC3"/>
        </w:rPr>
      </w:pPr>
      <w:r w:rsidRPr="00FE49C8">
        <w:rPr>
          <w:b/>
          <w:color w:val="007DC3"/>
        </w:rPr>
        <w:t>Have you contacted the health service or health practitioner directly?</w:t>
      </w:r>
    </w:p>
    <w:p w14:paraId="29645535" w14:textId="77777777" w:rsidR="000C0116" w:rsidRDefault="000C0116" w:rsidP="000C0116">
      <w:pPr>
        <w:pStyle w:val="AHPRABulletlevel1"/>
        <w:numPr>
          <w:ilvl w:val="0"/>
          <w:numId w:val="0"/>
        </w:numPr>
      </w:pPr>
    </w:p>
    <w:p w14:paraId="6AF3EFE9" w14:textId="7877DCF3" w:rsidR="000C0116" w:rsidRPr="00992482" w:rsidRDefault="000C0116" w:rsidP="000C0116">
      <w:pPr>
        <w:pStyle w:val="AHPRABulletlevel1"/>
        <w:numPr>
          <w:ilvl w:val="0"/>
          <w:numId w:val="0"/>
        </w:numPr>
      </w:pPr>
      <w:r w:rsidRPr="00992482">
        <w:t>This is often the quickest way to resolve a complaint.</w:t>
      </w:r>
    </w:p>
    <w:p w14:paraId="5405101C" w14:textId="77777777" w:rsidR="009F1352" w:rsidRPr="00992482" w:rsidRDefault="009F1352" w:rsidP="009F1352">
      <w:pPr>
        <w:pStyle w:val="AHPRASubheading"/>
      </w:pPr>
      <w:r w:rsidRPr="00992482">
        <w:t>We can...</w:t>
      </w:r>
    </w:p>
    <w:p w14:paraId="6147EA65" w14:textId="09C80465" w:rsidR="009F1352" w:rsidRPr="00992482" w:rsidRDefault="009F1352" w:rsidP="009F1352">
      <w:pPr>
        <w:pStyle w:val="AHPRAbody"/>
      </w:pPr>
      <w:r w:rsidRPr="00992482">
        <w:t>By working together, the H</w:t>
      </w:r>
      <w:r w:rsidR="00FE49C8">
        <w:t>SDD</w:t>
      </w:r>
      <w:r w:rsidRPr="00992482">
        <w:t xml:space="preserve">CSC, </w:t>
      </w:r>
      <w:proofErr w:type="spellStart"/>
      <w:r w:rsidRPr="00992482">
        <w:t>A</w:t>
      </w:r>
      <w:r w:rsidR="00E041F8">
        <w:t>hpra</w:t>
      </w:r>
      <w:proofErr w:type="spellEnd"/>
      <w:r w:rsidRPr="00992482">
        <w:t xml:space="preserve"> and the Boards can improve the quality and safety of health services.</w:t>
      </w:r>
    </w:p>
    <w:p w14:paraId="1EF817EF" w14:textId="77777777" w:rsidR="009F1352" w:rsidRPr="00992482" w:rsidRDefault="009F1352" w:rsidP="009F1352">
      <w:pPr>
        <w:pStyle w:val="AHPRAbody"/>
      </w:pPr>
      <w:r w:rsidRPr="00992482">
        <w:t>If a Board believes there is a serious risk to public safety, it can restrict or remove a practitioner’s right to practise.</w:t>
      </w:r>
    </w:p>
    <w:p w14:paraId="2EBAED3D" w14:textId="77777777" w:rsidR="009F1352" w:rsidRPr="00992482" w:rsidRDefault="009F1352" w:rsidP="009F1352">
      <w:pPr>
        <w:pStyle w:val="AHPRASubheading"/>
      </w:pPr>
      <w:r w:rsidRPr="00992482">
        <w:t>We can’t...</w:t>
      </w:r>
    </w:p>
    <w:p w14:paraId="542C0697" w14:textId="77777777" w:rsidR="009F1352" w:rsidRPr="00992482" w:rsidRDefault="009F1352" w:rsidP="009F1352">
      <w:pPr>
        <w:pStyle w:val="AHPRABulletlevel1"/>
      </w:pPr>
      <w:r w:rsidRPr="00992482">
        <w:t>give you advice about your health</w:t>
      </w:r>
    </w:p>
    <w:p w14:paraId="3805A8FF" w14:textId="77777777" w:rsidR="009F1352" w:rsidRPr="00992482" w:rsidRDefault="009F1352" w:rsidP="009F1352">
      <w:pPr>
        <w:pStyle w:val="AHPRABulletlevel1"/>
      </w:pPr>
      <w:r w:rsidRPr="00992482">
        <w:t>tell a practitioner to give you medication or treatment</w:t>
      </w:r>
    </w:p>
    <w:p w14:paraId="4C3105D1" w14:textId="77777777" w:rsidR="009F1352" w:rsidRPr="00992482" w:rsidRDefault="009F1352" w:rsidP="009F1352">
      <w:pPr>
        <w:pStyle w:val="AHPRABulletlevel1"/>
      </w:pPr>
      <w:r w:rsidRPr="00992482">
        <w:t>tell a practitioner to give you your health records, or</w:t>
      </w:r>
    </w:p>
    <w:p w14:paraId="0FB91233" w14:textId="77777777" w:rsidR="009F1352" w:rsidRPr="00992482" w:rsidRDefault="009F1352" w:rsidP="009F1352">
      <w:pPr>
        <w:pStyle w:val="AHPRABulletlevel1"/>
      </w:pPr>
      <w:r w:rsidRPr="00992482">
        <w:lastRenderedPageBreak/>
        <w:t>help you bring legal proceedings against anybody.</w:t>
      </w:r>
    </w:p>
    <w:p w14:paraId="0545A391" w14:textId="0691DB2B" w:rsidR="009F1352" w:rsidRPr="00992482" w:rsidRDefault="009F1352" w:rsidP="009F1352">
      <w:pPr>
        <w:pStyle w:val="AHPRASubheading"/>
      </w:pPr>
      <w:r w:rsidRPr="00992482">
        <w:t>We invite you to contact us</w:t>
      </w:r>
    </w:p>
    <w:p w14:paraId="29736444" w14:textId="263429A5" w:rsidR="00835340" w:rsidRPr="00EC2B36" w:rsidRDefault="00835340" w:rsidP="00835340">
      <w:pPr>
        <w:pStyle w:val="AHPRAbody"/>
        <w:spacing w:after="0"/>
        <w:rPr>
          <w:b/>
        </w:rPr>
      </w:pPr>
      <w:proofErr w:type="spellStart"/>
      <w:r w:rsidRPr="00EC2B36">
        <w:rPr>
          <w:b/>
        </w:rPr>
        <w:t>A</w:t>
      </w:r>
      <w:r>
        <w:rPr>
          <w:b/>
        </w:rPr>
        <w:t>hpra</w:t>
      </w:r>
      <w:proofErr w:type="spellEnd"/>
    </w:p>
    <w:p w14:paraId="4ADA4C42" w14:textId="77777777" w:rsidR="00835340" w:rsidRDefault="00835340" w:rsidP="00835340">
      <w:pPr>
        <w:pStyle w:val="AHPRAbody"/>
        <w:spacing w:after="0"/>
      </w:pPr>
      <w:r>
        <w:t>Ground floor</w:t>
      </w:r>
    </w:p>
    <w:p w14:paraId="33AC6BB9" w14:textId="77777777" w:rsidR="00835340" w:rsidRDefault="00835340" w:rsidP="00835340">
      <w:pPr>
        <w:pStyle w:val="AHPRAbody"/>
        <w:spacing w:after="0"/>
      </w:pPr>
      <w:r>
        <w:t>50 Blackall Street</w:t>
      </w:r>
    </w:p>
    <w:p w14:paraId="78AD79B0" w14:textId="77777777" w:rsidR="00835340" w:rsidRPr="00D54BB6" w:rsidRDefault="00835340" w:rsidP="00835340">
      <w:pPr>
        <w:pStyle w:val="AHPRAbody"/>
        <w:spacing w:after="0"/>
      </w:pPr>
      <w:r>
        <w:t xml:space="preserve">Barton </w:t>
      </w:r>
      <w:r w:rsidRPr="00D54BB6">
        <w:t>ACT 26</w:t>
      </w:r>
      <w:r>
        <w:t>00</w:t>
      </w:r>
    </w:p>
    <w:p w14:paraId="32223AD7" w14:textId="77777777" w:rsidR="00835340" w:rsidRPr="00D54BB6" w:rsidRDefault="00835340" w:rsidP="00835340">
      <w:pPr>
        <w:pStyle w:val="AHPRAbody"/>
        <w:spacing w:after="0"/>
      </w:pPr>
      <w:r w:rsidRPr="00D54BB6">
        <w:t>GPO Box 9958</w:t>
      </w:r>
    </w:p>
    <w:p w14:paraId="66382524" w14:textId="77777777" w:rsidR="00835340" w:rsidRPr="00D54BB6" w:rsidRDefault="00835340" w:rsidP="00835340">
      <w:pPr>
        <w:pStyle w:val="AHPRAbody"/>
        <w:spacing w:after="0"/>
      </w:pPr>
      <w:r w:rsidRPr="00D54BB6">
        <w:t>Canberra ACT 2601</w:t>
      </w:r>
    </w:p>
    <w:p w14:paraId="12F5CA85" w14:textId="77777777" w:rsidR="00835340" w:rsidRPr="00D54BB6" w:rsidRDefault="00835340" w:rsidP="00835340">
      <w:pPr>
        <w:pStyle w:val="AHPRAbody"/>
        <w:spacing w:after="0"/>
      </w:pPr>
      <w:r w:rsidRPr="00D54BB6">
        <w:t>1300 419 495</w:t>
      </w:r>
    </w:p>
    <w:p w14:paraId="7A670E21" w14:textId="77777777" w:rsidR="00835340" w:rsidRPr="00EC2B36" w:rsidRDefault="0099295F" w:rsidP="00835340">
      <w:pPr>
        <w:pStyle w:val="AHPRAbody"/>
        <w:spacing w:after="0"/>
      </w:pPr>
      <w:hyperlink r:id="rId12" w:history="1">
        <w:r w:rsidR="00835340" w:rsidRPr="00D54BB6">
          <w:rPr>
            <w:rStyle w:val="Hyperlink"/>
          </w:rPr>
          <w:t>www.ahpra.gov.au</w:t>
        </w:r>
      </w:hyperlink>
      <w:r w:rsidR="00835340" w:rsidRPr="00EC2B36">
        <w:t xml:space="preserve"> </w:t>
      </w:r>
    </w:p>
    <w:p w14:paraId="5E960292" w14:textId="77777777" w:rsidR="00835340" w:rsidRPr="00EC2B36" w:rsidRDefault="00835340" w:rsidP="00835340">
      <w:pPr>
        <w:pStyle w:val="AHPRAbody"/>
        <w:spacing w:after="0"/>
      </w:pPr>
    </w:p>
    <w:p w14:paraId="3BED7B2C" w14:textId="77777777" w:rsidR="00835340" w:rsidRPr="00EC2B36" w:rsidRDefault="00835340" w:rsidP="00835340">
      <w:pPr>
        <w:pStyle w:val="AHPRAbody"/>
        <w:spacing w:after="0"/>
        <w:rPr>
          <w:b/>
        </w:rPr>
      </w:pPr>
      <w:r w:rsidRPr="00EC2B36">
        <w:rPr>
          <w:b/>
        </w:rPr>
        <w:t xml:space="preserve">Health </w:t>
      </w:r>
      <w:r>
        <w:rPr>
          <w:b/>
        </w:rPr>
        <w:t xml:space="preserve">Services, Disability &amp; Community Services Commissioner </w:t>
      </w:r>
    </w:p>
    <w:p w14:paraId="0D825986" w14:textId="77777777" w:rsidR="00835340" w:rsidRDefault="00835340" w:rsidP="00835340">
      <w:pPr>
        <w:pStyle w:val="AHPRAbody"/>
        <w:spacing w:after="0"/>
        <w:rPr>
          <w:szCs w:val="20"/>
        </w:rPr>
      </w:pPr>
      <w:r>
        <w:rPr>
          <w:szCs w:val="20"/>
        </w:rPr>
        <w:t>02 6205 2222</w:t>
      </w:r>
      <w:r w:rsidRPr="00483FC4">
        <w:rPr>
          <w:szCs w:val="20"/>
        </w:rPr>
        <w:t xml:space="preserve"> </w:t>
      </w:r>
    </w:p>
    <w:p w14:paraId="5CB12F10" w14:textId="77777777" w:rsidR="00835340" w:rsidRPr="00EF7EA7" w:rsidRDefault="0099295F" w:rsidP="00835340">
      <w:pPr>
        <w:pStyle w:val="AHPRAbody"/>
        <w:spacing w:after="0"/>
      </w:pPr>
      <w:hyperlink w:history="1">
        <w:r w:rsidR="00835340" w:rsidRPr="00EF7EA7">
          <w:rPr>
            <w:rStyle w:val="Hyperlink"/>
            <w:color w:val="auto"/>
            <w:szCs w:val="20"/>
          </w:rPr>
          <w:t xml:space="preserve">www.hrc.act.gov.au </w:t>
        </w:r>
      </w:hyperlink>
      <w:r w:rsidR="00835340" w:rsidRPr="00EF7EA7">
        <w:rPr>
          <w:szCs w:val="20"/>
        </w:rPr>
        <w:t xml:space="preserve"> </w:t>
      </w:r>
    </w:p>
    <w:p w14:paraId="14675A4C" w14:textId="77777777" w:rsidR="00835340" w:rsidRPr="00EC2B36" w:rsidRDefault="00835340" w:rsidP="00835340">
      <w:pPr>
        <w:pStyle w:val="AHPRAbody"/>
        <w:spacing w:after="0"/>
      </w:pPr>
      <w:r>
        <w:t>human.rights@act.gov.au</w:t>
      </w:r>
    </w:p>
    <w:p w14:paraId="23D0E2D9" w14:textId="77777777" w:rsidR="00835340" w:rsidRDefault="00835340" w:rsidP="009F1352">
      <w:pPr>
        <w:pStyle w:val="AHPRAbody"/>
        <w:spacing w:after="0"/>
        <w:rPr>
          <w:b/>
        </w:rPr>
      </w:pPr>
    </w:p>
    <w:p w14:paraId="49246117" w14:textId="3A2E787B" w:rsidR="009F1352" w:rsidRPr="00992482" w:rsidRDefault="009F1352" w:rsidP="009F1352">
      <w:pPr>
        <w:pStyle w:val="AHPRAbody"/>
        <w:spacing w:after="0"/>
        <w:rPr>
          <w:b/>
        </w:rPr>
      </w:pPr>
      <w:r>
        <w:rPr>
          <w:b/>
        </w:rPr>
        <w:t>National Relay Service</w:t>
      </w:r>
    </w:p>
    <w:p w14:paraId="13AD8467" w14:textId="77777777" w:rsidR="009F1352" w:rsidRDefault="0099295F" w:rsidP="009F1352">
      <w:pPr>
        <w:pStyle w:val="AHPRAbody"/>
        <w:spacing w:after="0"/>
      </w:pPr>
      <w:hyperlink r:id="rId13" w:history="1">
        <w:r w:rsidR="009F1352" w:rsidRPr="005C7ADB">
          <w:rPr>
            <w:rStyle w:val="Hyperlink"/>
          </w:rPr>
          <w:t>www.relayservice.gov.au</w:t>
        </w:r>
      </w:hyperlink>
    </w:p>
    <w:p w14:paraId="02BD1D1E" w14:textId="77777777" w:rsidR="009F1352" w:rsidRPr="00992482" w:rsidRDefault="009F1352" w:rsidP="009F1352">
      <w:pPr>
        <w:pStyle w:val="AHPRAbody"/>
        <w:spacing w:after="0"/>
      </w:pPr>
    </w:p>
    <w:p w14:paraId="2C12B621" w14:textId="77777777" w:rsidR="009F1352" w:rsidRPr="00992482" w:rsidRDefault="009F1352" w:rsidP="009F1352">
      <w:pPr>
        <w:pStyle w:val="AHPRAbody"/>
        <w:spacing w:after="0"/>
        <w:rPr>
          <w:b/>
        </w:rPr>
      </w:pPr>
      <w:r w:rsidRPr="00992482">
        <w:rPr>
          <w:b/>
        </w:rPr>
        <w:t>Translating and Interpreting Service</w:t>
      </w:r>
      <w:r w:rsidRPr="00992482">
        <w:t xml:space="preserve"> </w:t>
      </w:r>
    </w:p>
    <w:p w14:paraId="64E1EC9A" w14:textId="77777777" w:rsidR="009F1352" w:rsidRDefault="0099295F" w:rsidP="009F1352">
      <w:pPr>
        <w:pStyle w:val="AHPRAbody"/>
        <w:spacing w:after="0"/>
      </w:pPr>
      <w:hyperlink r:id="rId14" w:history="1">
        <w:r w:rsidR="009F1352" w:rsidRPr="005C7ADB">
          <w:rPr>
            <w:rStyle w:val="Hyperlink"/>
          </w:rPr>
          <w:t>www.tisnational.gov.au</w:t>
        </w:r>
      </w:hyperlink>
      <w:r w:rsidR="009F1352">
        <w:t xml:space="preserve"> </w:t>
      </w:r>
      <w:r w:rsidR="009F1352">
        <w:tab/>
      </w:r>
      <w:r w:rsidR="009F1352" w:rsidRPr="00992482">
        <w:t>131 450</w:t>
      </w:r>
    </w:p>
    <w:p w14:paraId="204E13A0" w14:textId="77777777" w:rsidR="000F5D90" w:rsidRPr="000F5D90" w:rsidRDefault="000F5D90" w:rsidP="000F5D90"/>
    <w:p w14:paraId="7CF989A6" w14:textId="37A939CB" w:rsidR="000F5D90" w:rsidRPr="000E7E28" w:rsidRDefault="000F5D90" w:rsidP="000F5D90"/>
    <w:p w14:paraId="0C22A476" w14:textId="77777777" w:rsidR="000F5D90" w:rsidRPr="000E7E28" w:rsidRDefault="000F5D90" w:rsidP="000F5D90"/>
    <w:p w14:paraId="280BFFC9" w14:textId="77777777" w:rsidR="000F5D90" w:rsidRPr="000E7E28" w:rsidRDefault="000F5D90" w:rsidP="000F5D90"/>
    <w:p w14:paraId="6F608F58" w14:textId="77777777" w:rsidR="000F5D90" w:rsidRPr="000E7E28" w:rsidRDefault="000F5D90" w:rsidP="000F5D90"/>
    <w:p w14:paraId="66680E30" w14:textId="77777777" w:rsidR="000F5D90" w:rsidRPr="000E7E28" w:rsidRDefault="000F5D90" w:rsidP="000F5D90"/>
    <w:p w14:paraId="40F544F1" w14:textId="77777777" w:rsidR="000F5D90" w:rsidRPr="000E7E28" w:rsidRDefault="000F5D90" w:rsidP="000F5D90"/>
    <w:p w14:paraId="1C62B4E8" w14:textId="77777777" w:rsidR="000F5D90" w:rsidRPr="000E7E28" w:rsidRDefault="000F5D90" w:rsidP="000F5D90"/>
    <w:p w14:paraId="11C2FC94" w14:textId="77777777" w:rsidR="000F5D90" w:rsidRPr="000E7E28" w:rsidRDefault="000F5D90" w:rsidP="000F5D90"/>
    <w:p w14:paraId="00607A82" w14:textId="77777777" w:rsidR="000F5D90" w:rsidRPr="000E7E28" w:rsidRDefault="000F5D90" w:rsidP="000F5D90"/>
    <w:p w14:paraId="10487E4F" w14:textId="77777777" w:rsidR="000F5D90" w:rsidRPr="000E7E28" w:rsidRDefault="000F5D90" w:rsidP="000F5D90"/>
    <w:p w14:paraId="691D87D8" w14:textId="77777777" w:rsidR="000F5D90" w:rsidRPr="000E7E28" w:rsidRDefault="000F5D90" w:rsidP="000F5D90"/>
    <w:p w14:paraId="2CF16A59" w14:textId="77777777" w:rsidR="000F5D90" w:rsidRPr="000E7E28" w:rsidRDefault="000F5D90" w:rsidP="000F5D90"/>
    <w:p w14:paraId="44899BFE" w14:textId="77777777" w:rsidR="000F5D90" w:rsidRPr="000E7E28" w:rsidRDefault="000F5D90" w:rsidP="000F5D90"/>
    <w:p w14:paraId="6E3239EF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4B438E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4316" w14:textId="77777777" w:rsidR="00D63455" w:rsidRDefault="00D63455" w:rsidP="00FC2881">
      <w:pPr>
        <w:spacing w:after="0"/>
      </w:pPr>
      <w:r>
        <w:separator/>
      </w:r>
    </w:p>
    <w:p w14:paraId="583C799C" w14:textId="77777777" w:rsidR="00D63455" w:rsidRDefault="00D63455"/>
  </w:endnote>
  <w:endnote w:type="continuationSeparator" w:id="0">
    <w:p w14:paraId="0B9307D1" w14:textId="77777777" w:rsidR="00D63455" w:rsidRDefault="00D63455" w:rsidP="00FC2881">
      <w:pPr>
        <w:spacing w:after="0"/>
      </w:pPr>
      <w:r>
        <w:continuationSeparator/>
      </w:r>
    </w:p>
    <w:p w14:paraId="229F9B0B" w14:textId="77777777" w:rsidR="00D63455" w:rsidRDefault="00D6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932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1C3E2D0A" w14:textId="77777777" w:rsidR="000A6BF7" w:rsidRDefault="000A6BF7" w:rsidP="00FC2881">
    <w:pPr>
      <w:pStyle w:val="AHPRAfootnote"/>
      <w:ind w:right="360"/>
    </w:pPr>
  </w:p>
  <w:p w14:paraId="1852A55D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6C7A" w14:textId="77777777" w:rsidR="000A6BF7" w:rsidRPr="000E7E28" w:rsidRDefault="0099295F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CAEB" w14:textId="77777777" w:rsidR="00D63455" w:rsidRDefault="00D63455" w:rsidP="000E7E28">
      <w:pPr>
        <w:spacing w:after="0"/>
      </w:pPr>
      <w:r>
        <w:separator/>
      </w:r>
    </w:p>
  </w:footnote>
  <w:footnote w:type="continuationSeparator" w:id="0">
    <w:p w14:paraId="34741A0C" w14:textId="77777777" w:rsidR="00D63455" w:rsidRDefault="00D63455" w:rsidP="00FC2881">
      <w:pPr>
        <w:spacing w:after="0"/>
      </w:pPr>
      <w:r>
        <w:continuationSeparator/>
      </w:r>
    </w:p>
    <w:p w14:paraId="65180577" w14:textId="77777777" w:rsidR="00D63455" w:rsidRDefault="00D63455"/>
  </w:footnote>
  <w:footnote w:type="continuationNotice" w:id="1">
    <w:p w14:paraId="5BE6CB40" w14:textId="77777777" w:rsidR="00D63455" w:rsidRDefault="00D634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263C" w14:textId="77777777" w:rsidR="000A6BF7" w:rsidRPr="00315933" w:rsidRDefault="000A6BF7" w:rsidP="00D638E0">
    <w:pPr>
      <w:ind w:left="-1134" w:right="-567"/>
      <w:jc w:val="right"/>
    </w:pPr>
  </w:p>
  <w:p w14:paraId="06F2C230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6B08" w14:textId="7C2FD363" w:rsidR="003C7C9E" w:rsidRDefault="003C7C9E" w:rsidP="009A3757">
    <w:pPr>
      <w:jc w:val="right"/>
    </w:pPr>
    <w:r>
      <w:rPr>
        <w:noProof/>
      </w:rPr>
      <w:drawing>
        <wp:inline distT="0" distB="0" distL="0" distR="0" wp14:anchorId="6E0E5B68" wp14:editId="49841BFD">
          <wp:extent cx="1683214" cy="770890"/>
          <wp:effectExtent l="0" t="0" r="0" b="0"/>
          <wp:docPr id="1" name="Picture 1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81" cy="78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3757">
      <w:tab/>
    </w:r>
    <w:r w:rsidR="00FE49C8">
      <w:rPr>
        <w:noProof/>
        <w:lang w:eastAsia="en-AU"/>
      </w:rPr>
      <w:drawing>
        <wp:inline distT="0" distB="0" distL="0" distR="0" wp14:anchorId="51CD6497" wp14:editId="60026F83">
          <wp:extent cx="3105150" cy="730896"/>
          <wp:effectExtent l="0" t="0" r="0" b="0"/>
          <wp:docPr id="3" name="Picture 3" descr="Health Services, Disability &amp; Community Services Commissioner - ACT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Services, Disability &amp; Community Services Commissioner 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70" cy="73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016F" w14:textId="77777777" w:rsidR="00C76836" w:rsidRDefault="00C76836" w:rsidP="009A375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2C4B6771"/>
    <w:multiLevelType w:val="hybridMultilevel"/>
    <w:tmpl w:val="5A389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154B0"/>
    <w:multiLevelType w:val="multilevel"/>
    <w:tmpl w:val="C4183F12"/>
    <w:numStyleLink w:val="AHPRANumberedlist"/>
  </w:abstractNum>
  <w:abstractNum w:abstractNumId="1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E"/>
    <w:rsid w:val="00000033"/>
    <w:rsid w:val="00006922"/>
    <w:rsid w:val="000334D7"/>
    <w:rsid w:val="00071439"/>
    <w:rsid w:val="000945FB"/>
    <w:rsid w:val="000A6BF7"/>
    <w:rsid w:val="000C0116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2B83"/>
    <w:rsid w:val="00224708"/>
    <w:rsid w:val="0028013F"/>
    <w:rsid w:val="00295B44"/>
    <w:rsid w:val="0029786F"/>
    <w:rsid w:val="002B2D48"/>
    <w:rsid w:val="002C08FB"/>
    <w:rsid w:val="002C34EA"/>
    <w:rsid w:val="00303BE1"/>
    <w:rsid w:val="00305AFC"/>
    <w:rsid w:val="003354E4"/>
    <w:rsid w:val="00393516"/>
    <w:rsid w:val="003C3E75"/>
    <w:rsid w:val="003C7C9E"/>
    <w:rsid w:val="003D6DBD"/>
    <w:rsid w:val="003E00B5"/>
    <w:rsid w:val="003E3268"/>
    <w:rsid w:val="003F2F06"/>
    <w:rsid w:val="00405C0A"/>
    <w:rsid w:val="00414F2C"/>
    <w:rsid w:val="004459FA"/>
    <w:rsid w:val="00450B34"/>
    <w:rsid w:val="004606A7"/>
    <w:rsid w:val="004A5E5D"/>
    <w:rsid w:val="004B438E"/>
    <w:rsid w:val="004B747B"/>
    <w:rsid w:val="004D7537"/>
    <w:rsid w:val="004F5C05"/>
    <w:rsid w:val="005106AE"/>
    <w:rsid w:val="00516EF2"/>
    <w:rsid w:val="0053749F"/>
    <w:rsid w:val="00546B56"/>
    <w:rsid w:val="00553A4C"/>
    <w:rsid w:val="00554335"/>
    <w:rsid w:val="005565CE"/>
    <w:rsid w:val="005708AE"/>
    <w:rsid w:val="00586D5F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5340"/>
    <w:rsid w:val="00836397"/>
    <w:rsid w:val="00845054"/>
    <w:rsid w:val="00852D1C"/>
    <w:rsid w:val="00856147"/>
    <w:rsid w:val="00860F40"/>
    <w:rsid w:val="008615C9"/>
    <w:rsid w:val="00864020"/>
    <w:rsid w:val="00873D46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1105"/>
    <w:rsid w:val="009777D3"/>
    <w:rsid w:val="009859E6"/>
    <w:rsid w:val="0099295F"/>
    <w:rsid w:val="0099652A"/>
    <w:rsid w:val="009A0A5D"/>
    <w:rsid w:val="009A3757"/>
    <w:rsid w:val="009C6933"/>
    <w:rsid w:val="009F1352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1BEC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76836"/>
    <w:rsid w:val="00C81B3A"/>
    <w:rsid w:val="00CA32C2"/>
    <w:rsid w:val="00CB6C08"/>
    <w:rsid w:val="00CD0DCA"/>
    <w:rsid w:val="00D12F61"/>
    <w:rsid w:val="00D201C6"/>
    <w:rsid w:val="00D63455"/>
    <w:rsid w:val="00D638E0"/>
    <w:rsid w:val="00D716BA"/>
    <w:rsid w:val="00D8404D"/>
    <w:rsid w:val="00D87C12"/>
    <w:rsid w:val="00DC2952"/>
    <w:rsid w:val="00DF1AB7"/>
    <w:rsid w:val="00E041F8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F0A15"/>
    <w:rsid w:val="00F13ED2"/>
    <w:rsid w:val="00F27ACB"/>
    <w:rsid w:val="00F3616F"/>
    <w:rsid w:val="00F6618F"/>
    <w:rsid w:val="00F70DD5"/>
    <w:rsid w:val="00F73165"/>
    <w:rsid w:val="00F9063F"/>
    <w:rsid w:val="00F90BCE"/>
    <w:rsid w:val="00FC2881"/>
    <w:rsid w:val="00FD5BAE"/>
    <w:rsid w:val="00FD7DC1"/>
    <w:rsid w:val="00FE4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D4A4F2E"/>
  <w15:docId w15:val="{F24E20B0-147B-4BF5-91BC-A1147E0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D5F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layservice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pr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pra.gov.au/Registration/Registers-of-Practition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snational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e50b1c92-5078-4f48-9f07-8ac9ba5b905d"/>
    <ds:schemaRef ds:uri="60e2ac08-e232-4add-ba3b-b6b56a49ca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DA94-5D66-451A-9C25-3931A7D7A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4EF0A-B873-496F-BCF1-E9365CC3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3</Pages>
  <Words>620</Words>
  <Characters>3842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 Ahpra brochure - ACT</vt:lpstr>
    </vt:vector>
  </TitlesOfParts>
  <Company/>
  <LinksUpToDate>false</LinksUpToDate>
  <CharactersWithSpaces>4416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 Ahpra brochure - ACT</dc:title>
  <dc:subject>Brochure</dc:subject>
  <dc:creator>Ahpra</dc:creator>
  <cp:lastModifiedBy>Sheryl Kamath</cp:lastModifiedBy>
  <cp:revision>2</cp:revision>
  <cp:lastPrinted>2021-01-19T06:32:00Z</cp:lastPrinted>
  <dcterms:created xsi:type="dcterms:W3CDTF">2021-03-02T01:30:00Z</dcterms:created>
  <dcterms:modified xsi:type="dcterms:W3CDTF">2021-03-02T01:30:00Z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