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707"/>
        <w:rPr>
          <w:rFonts w:ascii="Times New Roman"/>
        </w:rPr>
      </w:pPr>
      <w:r>
        <w:rPr>
          <w:rFonts w:ascii="Times New Roman"/>
        </w:rPr>
        <w:drawing>
          <wp:inline distT="0" distB="0" distL="0" distR="0">
            <wp:extent cx="1331066" cy="142179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31066" cy="1421796"/>
                    </a:xfrm>
                    <a:prstGeom prst="rect">
                      <a:avLst/>
                    </a:prstGeom>
                  </pic:spPr>
                </pic:pic>
              </a:graphicData>
            </a:graphic>
          </wp:inline>
        </w:drawing>
      </w:r>
      <w:r>
        <w:rPr>
          <w:rFonts w:ascii="Times New Roman"/>
        </w:rPr>
      </w:r>
    </w:p>
    <w:p>
      <w:pPr>
        <w:pStyle w:val="BodyText"/>
        <w:spacing w:before="2"/>
        <w:rPr>
          <w:rFonts w:ascii="Times New Roman"/>
          <w:sz w:val="10"/>
        </w:rPr>
      </w:pPr>
    </w:p>
    <w:p>
      <w:pPr>
        <w:spacing w:before="89"/>
        <w:ind w:left="1132" w:right="0" w:firstLine="0"/>
        <w:jc w:val="left"/>
        <w:rPr>
          <w:sz w:val="32"/>
        </w:rPr>
      </w:pPr>
      <w:bookmarkStart w:name="Update on the National Training Survey" w:id="1"/>
      <w:bookmarkEnd w:id="1"/>
      <w:r>
        <w:rPr/>
      </w:r>
      <w:r>
        <w:rPr>
          <w:color w:val="00BCCE"/>
          <w:sz w:val="32"/>
        </w:rPr>
        <w:t>Update on the National Training Survey</w:t>
      </w:r>
    </w:p>
    <w:p>
      <w:pPr>
        <w:pStyle w:val="BodyText"/>
        <w:spacing w:before="2"/>
        <w:rPr>
          <w:sz w:val="13"/>
        </w:rPr>
      </w:pPr>
      <w:r>
        <w:rPr/>
        <w:pict>
          <v:line style="position:absolute;mso-position-horizontal-relative:page;mso-position-vertical-relative:paragraph;z-index:0;mso-wrap-distance-left:0;mso-wrap-distance-right:0" from="1.0501pt,9.939177pt" to="437.7501pt,9.939177pt" stroked="true" strokeweight=".75pt" strokecolor="#000000">
            <v:stroke dashstyle="solid"/>
            <w10:wrap type="topAndBottom"/>
          </v:line>
        </w:pict>
      </w:r>
    </w:p>
    <w:p>
      <w:pPr>
        <w:pStyle w:val="BodyText"/>
      </w:pPr>
    </w:p>
    <w:p>
      <w:pPr>
        <w:pStyle w:val="BodyText"/>
        <w:rPr>
          <w:sz w:val="22"/>
        </w:rPr>
      </w:pPr>
    </w:p>
    <w:p>
      <w:pPr>
        <w:pStyle w:val="BodyText"/>
        <w:ind w:left="1132"/>
      </w:pPr>
      <w:r>
        <w:rPr/>
        <w:t>6 December 2018</w:t>
      </w:r>
    </w:p>
    <w:p>
      <w:pPr>
        <w:pStyle w:val="BodyText"/>
        <w:spacing w:before="3"/>
        <w:rPr>
          <w:sz w:val="17"/>
        </w:rPr>
      </w:pPr>
    </w:p>
    <w:p>
      <w:pPr>
        <w:pStyle w:val="BodyText"/>
        <w:ind w:left="1132" w:right="362"/>
      </w:pPr>
      <w:r>
        <w:rPr/>
        <w:t>The Medical Board of Australia is developing a National Training Survey to better understand the quality of medical education in Australia.</w:t>
      </w:r>
    </w:p>
    <w:p>
      <w:pPr>
        <w:pStyle w:val="BodyText"/>
        <w:spacing w:before="3"/>
        <w:rPr>
          <w:sz w:val="17"/>
        </w:rPr>
      </w:pPr>
    </w:p>
    <w:p>
      <w:pPr>
        <w:pStyle w:val="BodyText"/>
        <w:ind w:left="1132"/>
      </w:pPr>
      <w:r>
        <w:rPr/>
        <w:t>Here’s an update on some of the issues we’re addressing.</w:t>
      </w:r>
    </w:p>
    <w:p>
      <w:pPr>
        <w:pStyle w:val="BodyText"/>
        <w:spacing w:before="3"/>
        <w:rPr>
          <w:sz w:val="17"/>
        </w:rPr>
      </w:pPr>
    </w:p>
    <w:p>
      <w:pPr>
        <w:pStyle w:val="Heading1"/>
        <w:ind w:left="1132"/>
      </w:pPr>
      <w:r>
        <w:rPr>
          <w:color w:val="008EC4"/>
        </w:rPr>
        <w:t>What’s happened since the last progress update?</w:t>
      </w:r>
    </w:p>
    <w:p>
      <w:pPr>
        <w:pStyle w:val="BodyText"/>
        <w:spacing w:before="3"/>
        <w:rPr>
          <w:b/>
          <w:sz w:val="17"/>
        </w:rPr>
      </w:pPr>
    </w:p>
    <w:p>
      <w:pPr>
        <w:pStyle w:val="BodyText"/>
        <w:ind w:left="1132"/>
      </w:pPr>
      <w:r>
        <w:rPr/>
        <w:t>Since the last update in October 2018, we have:</w:t>
      </w:r>
    </w:p>
    <w:p>
      <w:pPr>
        <w:pStyle w:val="BodyText"/>
        <w:spacing w:before="5"/>
      </w:pPr>
    </w:p>
    <w:p>
      <w:pPr>
        <w:pStyle w:val="ListParagraph"/>
        <w:numPr>
          <w:ilvl w:val="0"/>
          <w:numId w:val="1"/>
        </w:numPr>
        <w:tabs>
          <w:tab w:pos="1915" w:val="left" w:leader="none"/>
          <w:tab w:pos="1916" w:val="left" w:leader="none"/>
        </w:tabs>
        <w:spacing w:line="235" w:lineRule="auto" w:before="0" w:after="0"/>
        <w:ind w:left="1915" w:right="535" w:hanging="358"/>
        <w:jc w:val="left"/>
        <w:rPr>
          <w:sz w:val="20"/>
        </w:rPr>
      </w:pPr>
      <w:r>
        <w:rPr>
          <w:sz w:val="20"/>
        </w:rPr>
        <w:t>progressed</w:t>
      </w:r>
      <w:r>
        <w:rPr>
          <w:spacing w:val="-5"/>
          <w:sz w:val="20"/>
        </w:rPr>
        <w:t> </w:t>
      </w:r>
      <w:r>
        <w:rPr>
          <w:sz w:val="20"/>
        </w:rPr>
        <w:t>the</w:t>
      </w:r>
      <w:r>
        <w:rPr>
          <w:spacing w:val="-5"/>
          <w:sz w:val="20"/>
        </w:rPr>
        <w:t> </w:t>
      </w:r>
      <w:r>
        <w:rPr>
          <w:b/>
          <w:sz w:val="20"/>
          <w:u w:val="thick"/>
        </w:rPr>
        <w:t>procurement</w:t>
      </w:r>
      <w:r>
        <w:rPr>
          <w:b/>
          <w:spacing w:val="-4"/>
          <w:sz w:val="20"/>
          <w:u w:val="thick"/>
        </w:rPr>
        <w:t> </w:t>
      </w:r>
      <w:r>
        <w:rPr>
          <w:b/>
          <w:sz w:val="20"/>
          <w:u w:val="thick"/>
        </w:rPr>
        <w:t>of</w:t>
      </w:r>
      <w:r>
        <w:rPr>
          <w:b/>
          <w:spacing w:val="-4"/>
          <w:sz w:val="20"/>
          <w:u w:val="thick"/>
        </w:rPr>
        <w:t> </w:t>
      </w:r>
      <w:r>
        <w:rPr>
          <w:b/>
          <w:sz w:val="20"/>
          <w:u w:val="thick"/>
        </w:rPr>
        <w:t>an</w:t>
      </w:r>
      <w:r>
        <w:rPr>
          <w:b/>
          <w:spacing w:val="-4"/>
          <w:sz w:val="20"/>
          <w:u w:val="thick"/>
        </w:rPr>
        <w:t> </w:t>
      </w:r>
      <w:r>
        <w:rPr>
          <w:b/>
          <w:sz w:val="20"/>
          <w:u w:val="thick"/>
        </w:rPr>
        <w:t>external</w:t>
      </w:r>
      <w:r>
        <w:rPr>
          <w:b/>
          <w:spacing w:val="-5"/>
          <w:sz w:val="20"/>
          <w:u w:val="thick"/>
        </w:rPr>
        <w:t> </w:t>
      </w:r>
      <w:r>
        <w:rPr>
          <w:b/>
          <w:sz w:val="20"/>
          <w:u w:val="thick"/>
        </w:rPr>
        <w:t>provider</w:t>
      </w:r>
      <w:r>
        <w:rPr>
          <w:sz w:val="20"/>
        </w:rPr>
        <w:t>.</w:t>
      </w:r>
      <w:r>
        <w:rPr>
          <w:spacing w:val="-3"/>
          <w:sz w:val="20"/>
        </w:rPr>
        <w:t> </w:t>
      </w:r>
      <w:r>
        <w:rPr>
          <w:sz w:val="20"/>
        </w:rPr>
        <w:t>The</w:t>
      </w:r>
      <w:r>
        <w:rPr>
          <w:spacing w:val="-5"/>
          <w:sz w:val="20"/>
        </w:rPr>
        <w:t> </w:t>
      </w:r>
      <w:r>
        <w:rPr>
          <w:sz w:val="20"/>
        </w:rPr>
        <w:t>external</w:t>
      </w:r>
      <w:r>
        <w:rPr>
          <w:spacing w:val="-4"/>
          <w:sz w:val="20"/>
        </w:rPr>
        <w:t> </w:t>
      </w:r>
      <w:r>
        <w:rPr>
          <w:sz w:val="20"/>
        </w:rPr>
        <w:t>provider</w:t>
      </w:r>
      <w:r>
        <w:rPr>
          <w:spacing w:val="-2"/>
          <w:sz w:val="20"/>
        </w:rPr>
        <w:t> </w:t>
      </w:r>
      <w:r>
        <w:rPr>
          <w:sz w:val="20"/>
        </w:rPr>
        <w:t>will</w:t>
      </w:r>
      <w:r>
        <w:rPr>
          <w:spacing w:val="-6"/>
          <w:sz w:val="20"/>
        </w:rPr>
        <w:t> </w:t>
      </w:r>
      <w:r>
        <w:rPr>
          <w:sz w:val="20"/>
        </w:rPr>
        <w:t>administer</w:t>
      </w:r>
      <w:r>
        <w:rPr>
          <w:spacing w:val="-4"/>
          <w:sz w:val="20"/>
        </w:rPr>
        <w:t> </w:t>
      </w:r>
      <w:r>
        <w:rPr>
          <w:sz w:val="20"/>
        </w:rPr>
        <w:t>the survey and will analyse and report on the</w:t>
      </w:r>
      <w:r>
        <w:rPr>
          <w:spacing w:val="-22"/>
          <w:sz w:val="20"/>
        </w:rPr>
        <w:t> </w:t>
      </w:r>
      <w:r>
        <w:rPr>
          <w:sz w:val="20"/>
        </w:rPr>
        <w:t>results.</w:t>
      </w:r>
    </w:p>
    <w:p>
      <w:pPr>
        <w:pStyle w:val="BodyText"/>
        <w:spacing w:before="119"/>
        <w:ind w:left="1915" w:right="591"/>
      </w:pPr>
      <w:r>
        <w:rPr/>
        <w:t>There was great interest in the Request for Proposal with a number of high quality submissions received. We are expecting to appoint a provider early in 2019.</w:t>
      </w:r>
    </w:p>
    <w:p>
      <w:pPr>
        <w:pStyle w:val="ListParagraph"/>
        <w:numPr>
          <w:ilvl w:val="0"/>
          <w:numId w:val="1"/>
        </w:numPr>
        <w:tabs>
          <w:tab w:pos="1915" w:val="left" w:leader="none"/>
          <w:tab w:pos="1916" w:val="left" w:leader="none"/>
        </w:tabs>
        <w:spacing w:line="235" w:lineRule="auto" w:before="125" w:after="0"/>
        <w:ind w:left="1915" w:right="588" w:hanging="358"/>
        <w:jc w:val="left"/>
        <w:rPr>
          <w:sz w:val="20"/>
        </w:rPr>
      </w:pPr>
      <w:r>
        <w:rPr>
          <w:sz w:val="20"/>
        </w:rPr>
        <w:t>further </w:t>
      </w:r>
      <w:r>
        <w:rPr>
          <w:b/>
          <w:sz w:val="20"/>
          <w:u w:val="thick"/>
        </w:rPr>
        <w:t>refined the questions</w:t>
      </w:r>
      <w:r>
        <w:rPr>
          <w:b/>
          <w:sz w:val="20"/>
        </w:rPr>
        <w:t> </w:t>
      </w:r>
      <w:r>
        <w:rPr>
          <w:sz w:val="20"/>
        </w:rPr>
        <w:t>in the National Training Survey with our Steering Committee and Advisory</w:t>
      </w:r>
      <w:r>
        <w:rPr>
          <w:spacing w:val="-8"/>
          <w:sz w:val="20"/>
        </w:rPr>
        <w:t> </w:t>
      </w:r>
      <w:r>
        <w:rPr>
          <w:sz w:val="20"/>
        </w:rPr>
        <w:t>Group.</w:t>
      </w:r>
      <w:r>
        <w:rPr>
          <w:spacing w:val="-7"/>
          <w:sz w:val="20"/>
        </w:rPr>
        <w:t> </w:t>
      </w:r>
      <w:r>
        <w:rPr>
          <w:spacing w:val="5"/>
          <w:sz w:val="20"/>
        </w:rPr>
        <w:t>We</w:t>
      </w:r>
      <w:r>
        <w:rPr>
          <w:spacing w:val="-5"/>
          <w:sz w:val="20"/>
        </w:rPr>
        <w:t> </w:t>
      </w:r>
      <w:r>
        <w:rPr>
          <w:sz w:val="20"/>
        </w:rPr>
        <w:t>will</w:t>
      </w:r>
      <w:r>
        <w:rPr>
          <w:spacing w:val="-6"/>
          <w:sz w:val="20"/>
        </w:rPr>
        <w:t> </w:t>
      </w:r>
      <w:r>
        <w:rPr>
          <w:sz w:val="20"/>
        </w:rPr>
        <w:t>also</w:t>
      </w:r>
      <w:r>
        <w:rPr>
          <w:spacing w:val="-5"/>
          <w:sz w:val="20"/>
        </w:rPr>
        <w:t> </w:t>
      </w:r>
      <w:r>
        <w:rPr>
          <w:sz w:val="20"/>
        </w:rPr>
        <w:t>be</w:t>
      </w:r>
      <w:r>
        <w:rPr>
          <w:spacing w:val="-3"/>
          <w:sz w:val="20"/>
        </w:rPr>
        <w:t> </w:t>
      </w:r>
      <w:r>
        <w:rPr>
          <w:sz w:val="20"/>
        </w:rPr>
        <w:t>testing</w:t>
      </w:r>
      <w:r>
        <w:rPr>
          <w:spacing w:val="-5"/>
          <w:sz w:val="20"/>
        </w:rPr>
        <w:t> </w:t>
      </w:r>
      <w:r>
        <w:rPr>
          <w:sz w:val="20"/>
        </w:rPr>
        <w:t>the</w:t>
      </w:r>
      <w:r>
        <w:rPr>
          <w:spacing w:val="-5"/>
          <w:sz w:val="20"/>
        </w:rPr>
        <w:t> </w:t>
      </w:r>
      <w:r>
        <w:rPr>
          <w:sz w:val="20"/>
        </w:rPr>
        <w:t>questions</w:t>
      </w:r>
      <w:r>
        <w:rPr>
          <w:spacing w:val="-4"/>
          <w:sz w:val="20"/>
        </w:rPr>
        <w:t> </w:t>
      </w:r>
      <w:r>
        <w:rPr>
          <w:sz w:val="20"/>
        </w:rPr>
        <w:t>externally.</w:t>
      </w:r>
    </w:p>
    <w:p>
      <w:pPr>
        <w:pStyle w:val="ListParagraph"/>
        <w:numPr>
          <w:ilvl w:val="0"/>
          <w:numId w:val="1"/>
        </w:numPr>
        <w:tabs>
          <w:tab w:pos="1915" w:val="left" w:leader="none"/>
          <w:tab w:pos="1916" w:val="left" w:leader="none"/>
        </w:tabs>
        <w:spacing w:line="240" w:lineRule="auto" w:before="121" w:after="0"/>
        <w:ind w:left="1915" w:right="765" w:hanging="358"/>
        <w:jc w:val="left"/>
        <w:rPr>
          <w:sz w:val="20"/>
        </w:rPr>
      </w:pPr>
      <w:r>
        <w:rPr>
          <w:sz w:val="20"/>
        </w:rPr>
        <w:t>determined that </w:t>
      </w:r>
      <w:r>
        <w:rPr>
          <w:b/>
          <w:sz w:val="20"/>
          <w:u w:val="thick"/>
        </w:rPr>
        <w:t>more than 28,000 doctors identified as being ‘in training’</w:t>
      </w:r>
      <w:r>
        <w:rPr>
          <w:b/>
          <w:sz w:val="20"/>
        </w:rPr>
        <w:t> </w:t>
      </w:r>
      <w:r>
        <w:rPr>
          <w:sz w:val="20"/>
        </w:rPr>
        <w:t>at the 2018/19 renewal of registration. </w:t>
      </w:r>
      <w:r>
        <w:rPr>
          <w:spacing w:val="2"/>
          <w:sz w:val="20"/>
        </w:rPr>
        <w:t>We </w:t>
      </w:r>
      <w:r>
        <w:rPr>
          <w:sz w:val="20"/>
        </w:rPr>
        <w:t>specifically asked all doctors who were renewing their registration whether</w:t>
      </w:r>
      <w:r>
        <w:rPr>
          <w:spacing w:val="-3"/>
          <w:sz w:val="20"/>
        </w:rPr>
        <w:t> </w:t>
      </w:r>
      <w:r>
        <w:rPr>
          <w:sz w:val="20"/>
        </w:rPr>
        <w:t>they</w:t>
      </w:r>
      <w:r>
        <w:rPr>
          <w:spacing w:val="-5"/>
          <w:sz w:val="20"/>
        </w:rPr>
        <w:t> </w:t>
      </w:r>
      <w:r>
        <w:rPr>
          <w:sz w:val="20"/>
        </w:rPr>
        <w:t>were</w:t>
      </w:r>
      <w:r>
        <w:rPr>
          <w:spacing w:val="-4"/>
          <w:sz w:val="20"/>
        </w:rPr>
        <w:t> </w:t>
      </w:r>
      <w:r>
        <w:rPr>
          <w:sz w:val="20"/>
        </w:rPr>
        <w:t>a</w:t>
      </w:r>
      <w:r>
        <w:rPr>
          <w:spacing w:val="-2"/>
          <w:sz w:val="20"/>
        </w:rPr>
        <w:t> </w:t>
      </w:r>
      <w:r>
        <w:rPr>
          <w:sz w:val="20"/>
        </w:rPr>
        <w:t>doctor</w:t>
      </w:r>
      <w:r>
        <w:rPr>
          <w:spacing w:val="-1"/>
          <w:sz w:val="20"/>
        </w:rPr>
        <w:t> </w:t>
      </w:r>
      <w:r>
        <w:rPr>
          <w:sz w:val="20"/>
        </w:rPr>
        <w:t>in</w:t>
      </w:r>
      <w:r>
        <w:rPr>
          <w:spacing w:val="-4"/>
          <w:sz w:val="20"/>
        </w:rPr>
        <w:t> </w:t>
      </w:r>
      <w:r>
        <w:rPr>
          <w:sz w:val="20"/>
        </w:rPr>
        <w:t>training.</w:t>
      </w:r>
      <w:r>
        <w:rPr>
          <w:spacing w:val="-4"/>
          <w:sz w:val="20"/>
        </w:rPr>
        <w:t> </w:t>
      </w:r>
      <w:r>
        <w:rPr>
          <w:sz w:val="20"/>
        </w:rPr>
        <w:t>The</w:t>
      </w:r>
      <w:r>
        <w:rPr>
          <w:spacing w:val="-4"/>
          <w:sz w:val="20"/>
        </w:rPr>
        <w:t> </w:t>
      </w:r>
      <w:r>
        <w:rPr>
          <w:sz w:val="20"/>
        </w:rPr>
        <w:t>28,000</w:t>
      </w:r>
      <w:r>
        <w:rPr>
          <w:spacing w:val="-2"/>
          <w:sz w:val="20"/>
        </w:rPr>
        <w:t> </w:t>
      </w:r>
      <w:r>
        <w:rPr>
          <w:sz w:val="20"/>
        </w:rPr>
        <w:t>excludes</w:t>
      </w:r>
      <w:r>
        <w:rPr>
          <w:spacing w:val="-3"/>
          <w:sz w:val="20"/>
        </w:rPr>
        <w:t> </w:t>
      </w:r>
      <w:r>
        <w:rPr>
          <w:sz w:val="20"/>
        </w:rPr>
        <w:t>interns</w:t>
      </w:r>
      <w:r>
        <w:rPr>
          <w:spacing w:val="-3"/>
          <w:sz w:val="20"/>
        </w:rPr>
        <w:t> </w:t>
      </w:r>
      <w:r>
        <w:rPr>
          <w:sz w:val="20"/>
        </w:rPr>
        <w:t>and</w:t>
      </w:r>
      <w:r>
        <w:rPr>
          <w:spacing w:val="-4"/>
          <w:sz w:val="20"/>
        </w:rPr>
        <w:t> </w:t>
      </w:r>
      <w:r>
        <w:rPr>
          <w:sz w:val="20"/>
        </w:rPr>
        <w:t>international</w:t>
      </w:r>
      <w:r>
        <w:rPr>
          <w:spacing w:val="-5"/>
          <w:sz w:val="20"/>
        </w:rPr>
        <w:t> </w:t>
      </w:r>
      <w:r>
        <w:rPr>
          <w:sz w:val="20"/>
        </w:rPr>
        <w:t>medical graduates who do not renew at this</w:t>
      </w:r>
      <w:r>
        <w:rPr>
          <w:spacing w:val="-14"/>
          <w:sz w:val="20"/>
        </w:rPr>
        <w:t> </w:t>
      </w:r>
      <w:r>
        <w:rPr>
          <w:sz w:val="20"/>
        </w:rPr>
        <w:t>time.</w:t>
      </w:r>
    </w:p>
    <w:p>
      <w:pPr>
        <w:pStyle w:val="BodyText"/>
        <w:spacing w:before="4"/>
        <w:rPr>
          <w:sz w:val="17"/>
        </w:rPr>
      </w:pPr>
    </w:p>
    <w:p>
      <w:pPr>
        <w:pStyle w:val="Heading1"/>
        <w:ind w:left="1132"/>
      </w:pPr>
      <w:r>
        <w:rPr>
          <w:color w:val="008EC4"/>
        </w:rPr>
        <w:t>What are the emerging issues?</w:t>
      </w:r>
    </w:p>
    <w:p>
      <w:pPr>
        <w:pStyle w:val="BodyText"/>
        <w:spacing w:before="4"/>
        <w:rPr>
          <w:b/>
          <w:sz w:val="17"/>
        </w:rPr>
      </w:pPr>
    </w:p>
    <w:p>
      <w:pPr>
        <w:pStyle w:val="BodyText"/>
        <w:ind w:left="1132" w:right="640"/>
      </w:pPr>
      <w:r>
        <w:rPr/>
        <w:t>Our focus has been on drafting survey questions that are clear and will give us useful information about medical training and on appointing an external provider who will administer the survey and report on results. Other issues we are looking at as we develop the NTS, include:</w:t>
      </w:r>
    </w:p>
    <w:p>
      <w:pPr>
        <w:pStyle w:val="BodyText"/>
        <w:spacing w:before="4"/>
        <w:rPr>
          <w:sz w:val="17"/>
        </w:rPr>
      </w:pPr>
    </w:p>
    <w:p>
      <w:pPr>
        <w:pStyle w:val="ListParagraph"/>
        <w:numPr>
          <w:ilvl w:val="0"/>
          <w:numId w:val="1"/>
        </w:numPr>
        <w:tabs>
          <w:tab w:pos="1909" w:val="left" w:leader="none"/>
          <w:tab w:pos="1911" w:val="left" w:leader="none"/>
        </w:tabs>
        <w:spacing w:line="240" w:lineRule="auto" w:before="1" w:after="0"/>
        <w:ind w:left="1910" w:right="539" w:hanging="360"/>
        <w:jc w:val="left"/>
        <w:rPr>
          <w:sz w:val="20"/>
        </w:rPr>
      </w:pPr>
      <w:r>
        <w:rPr>
          <w:sz w:val="20"/>
        </w:rPr>
        <w:t>Using</w:t>
      </w:r>
      <w:r>
        <w:rPr>
          <w:spacing w:val="-4"/>
          <w:sz w:val="20"/>
        </w:rPr>
        <w:t> </w:t>
      </w:r>
      <w:r>
        <w:rPr>
          <w:sz w:val="20"/>
        </w:rPr>
        <w:t>results:</w:t>
      </w:r>
      <w:r>
        <w:rPr>
          <w:spacing w:val="-6"/>
          <w:sz w:val="20"/>
        </w:rPr>
        <w:t> </w:t>
      </w:r>
      <w:r>
        <w:rPr>
          <w:spacing w:val="2"/>
          <w:sz w:val="20"/>
        </w:rPr>
        <w:t>We</w:t>
      </w:r>
      <w:r>
        <w:rPr>
          <w:spacing w:val="-4"/>
          <w:sz w:val="20"/>
        </w:rPr>
        <w:t> </w:t>
      </w:r>
      <w:r>
        <w:rPr>
          <w:sz w:val="20"/>
        </w:rPr>
        <w:t>are</w:t>
      </w:r>
      <w:r>
        <w:rPr>
          <w:spacing w:val="-4"/>
          <w:sz w:val="20"/>
        </w:rPr>
        <w:t> </w:t>
      </w:r>
      <w:r>
        <w:rPr>
          <w:sz w:val="20"/>
        </w:rPr>
        <w:t>encouraging</w:t>
      </w:r>
      <w:r>
        <w:rPr>
          <w:spacing w:val="-2"/>
          <w:sz w:val="20"/>
        </w:rPr>
        <w:t> </w:t>
      </w:r>
      <w:r>
        <w:rPr>
          <w:sz w:val="20"/>
        </w:rPr>
        <w:t>our</w:t>
      </w:r>
      <w:r>
        <w:rPr>
          <w:spacing w:val="-2"/>
          <w:sz w:val="20"/>
        </w:rPr>
        <w:t> </w:t>
      </w:r>
      <w:r>
        <w:rPr>
          <w:sz w:val="20"/>
        </w:rPr>
        <w:t>stakeholders</w:t>
      </w:r>
      <w:r>
        <w:rPr>
          <w:spacing w:val="-2"/>
          <w:sz w:val="20"/>
        </w:rPr>
        <w:t> </w:t>
      </w:r>
      <w:r>
        <w:rPr>
          <w:sz w:val="20"/>
        </w:rPr>
        <w:t>to</w:t>
      </w:r>
      <w:r>
        <w:rPr>
          <w:spacing w:val="-2"/>
          <w:sz w:val="20"/>
        </w:rPr>
        <w:t> </w:t>
      </w:r>
      <w:r>
        <w:rPr>
          <w:sz w:val="20"/>
        </w:rPr>
        <w:t>start</w:t>
      </w:r>
      <w:r>
        <w:rPr>
          <w:spacing w:val="-4"/>
          <w:sz w:val="20"/>
        </w:rPr>
        <w:t> </w:t>
      </w:r>
      <w:r>
        <w:rPr>
          <w:sz w:val="20"/>
        </w:rPr>
        <w:t>thinking</w:t>
      </w:r>
      <w:r>
        <w:rPr>
          <w:spacing w:val="-4"/>
          <w:sz w:val="20"/>
        </w:rPr>
        <w:t> </w:t>
      </w:r>
      <w:r>
        <w:rPr>
          <w:sz w:val="20"/>
        </w:rPr>
        <w:t>about</w:t>
      </w:r>
      <w:r>
        <w:rPr>
          <w:spacing w:val="-2"/>
          <w:sz w:val="20"/>
        </w:rPr>
        <w:t> </w:t>
      </w:r>
      <w:r>
        <w:rPr>
          <w:sz w:val="20"/>
        </w:rPr>
        <w:t>how</w:t>
      </w:r>
      <w:r>
        <w:rPr>
          <w:spacing w:val="-4"/>
          <w:sz w:val="20"/>
        </w:rPr>
        <w:t> </w:t>
      </w:r>
      <w:r>
        <w:rPr>
          <w:sz w:val="20"/>
        </w:rPr>
        <w:t>they</w:t>
      </w:r>
      <w:r>
        <w:rPr>
          <w:spacing w:val="-5"/>
          <w:sz w:val="20"/>
        </w:rPr>
        <w:t> </w:t>
      </w:r>
      <w:r>
        <w:rPr>
          <w:sz w:val="20"/>
        </w:rPr>
        <w:t>will</w:t>
      </w:r>
      <w:r>
        <w:rPr>
          <w:spacing w:val="-5"/>
          <w:sz w:val="20"/>
        </w:rPr>
        <w:t> </w:t>
      </w:r>
      <w:r>
        <w:rPr>
          <w:sz w:val="20"/>
        </w:rPr>
        <w:t>use</w:t>
      </w:r>
      <w:r>
        <w:rPr>
          <w:spacing w:val="-2"/>
          <w:sz w:val="20"/>
        </w:rPr>
        <w:t> </w:t>
      </w:r>
      <w:r>
        <w:rPr>
          <w:sz w:val="20"/>
        </w:rPr>
        <w:t>the results of the NTS to improve medical training. While the Medical Board and AHPRA can administer and report on the survey, we rely on other stakeholders to make positive changes to improve</w:t>
      </w:r>
      <w:r>
        <w:rPr>
          <w:spacing w:val="-13"/>
          <w:sz w:val="20"/>
        </w:rPr>
        <w:t> </w:t>
      </w:r>
      <w:r>
        <w:rPr>
          <w:sz w:val="20"/>
        </w:rPr>
        <w:t>training.</w:t>
      </w:r>
    </w:p>
    <w:p>
      <w:pPr>
        <w:pStyle w:val="BodyText"/>
        <w:spacing w:before="7"/>
        <w:rPr>
          <w:sz w:val="17"/>
        </w:rPr>
      </w:pPr>
    </w:p>
    <w:p>
      <w:pPr>
        <w:pStyle w:val="ListParagraph"/>
        <w:numPr>
          <w:ilvl w:val="0"/>
          <w:numId w:val="1"/>
        </w:numPr>
        <w:tabs>
          <w:tab w:pos="1909" w:val="left" w:leader="none"/>
          <w:tab w:pos="1911" w:val="left" w:leader="none"/>
        </w:tabs>
        <w:spacing w:line="240" w:lineRule="auto" w:before="0" w:after="0"/>
        <w:ind w:left="1910" w:right="416" w:hanging="360"/>
        <w:jc w:val="left"/>
        <w:rPr>
          <w:sz w:val="20"/>
        </w:rPr>
      </w:pPr>
      <w:r>
        <w:rPr>
          <w:sz w:val="20"/>
        </w:rPr>
        <w:t>Communication: We’re thinking very carefully about how to get as many doctors in training as possible to participate the survey. </w:t>
      </w:r>
      <w:r>
        <w:rPr>
          <w:spacing w:val="2"/>
          <w:sz w:val="20"/>
        </w:rPr>
        <w:t>We </w:t>
      </w:r>
      <w:r>
        <w:rPr>
          <w:sz w:val="20"/>
        </w:rPr>
        <w:t>will be reassuring potential participants that it’s safe and confidential</w:t>
      </w:r>
      <w:r>
        <w:rPr>
          <w:spacing w:val="-6"/>
          <w:sz w:val="20"/>
        </w:rPr>
        <w:t> </w:t>
      </w:r>
      <w:r>
        <w:rPr>
          <w:sz w:val="20"/>
        </w:rPr>
        <w:t>to</w:t>
      </w:r>
      <w:r>
        <w:rPr>
          <w:spacing w:val="-3"/>
          <w:sz w:val="20"/>
        </w:rPr>
        <w:t> </w:t>
      </w:r>
      <w:r>
        <w:rPr>
          <w:sz w:val="20"/>
        </w:rPr>
        <w:t>take</w:t>
      </w:r>
      <w:r>
        <w:rPr>
          <w:spacing w:val="-5"/>
          <w:sz w:val="20"/>
        </w:rPr>
        <w:t> </w:t>
      </w:r>
      <w:r>
        <w:rPr>
          <w:sz w:val="20"/>
        </w:rPr>
        <w:t>part;</w:t>
      </w:r>
      <w:r>
        <w:rPr>
          <w:spacing w:val="-5"/>
          <w:sz w:val="20"/>
        </w:rPr>
        <w:t> </w:t>
      </w:r>
      <w:r>
        <w:rPr>
          <w:sz w:val="20"/>
        </w:rPr>
        <w:t>encouraging</w:t>
      </w:r>
      <w:r>
        <w:rPr>
          <w:spacing w:val="-5"/>
          <w:sz w:val="20"/>
        </w:rPr>
        <w:t> </w:t>
      </w:r>
      <w:r>
        <w:rPr>
          <w:sz w:val="20"/>
        </w:rPr>
        <w:t>them that</w:t>
      </w:r>
      <w:r>
        <w:rPr>
          <w:spacing w:val="-5"/>
          <w:sz w:val="20"/>
        </w:rPr>
        <w:t> </w:t>
      </w:r>
      <w:r>
        <w:rPr>
          <w:sz w:val="20"/>
        </w:rPr>
        <w:t>sharing</w:t>
      </w:r>
      <w:r>
        <w:rPr>
          <w:spacing w:val="-5"/>
          <w:sz w:val="20"/>
        </w:rPr>
        <w:t> </w:t>
      </w:r>
      <w:r>
        <w:rPr>
          <w:sz w:val="20"/>
        </w:rPr>
        <w:t>information</w:t>
      </w:r>
      <w:r>
        <w:rPr>
          <w:spacing w:val="-5"/>
          <w:sz w:val="20"/>
        </w:rPr>
        <w:t> </w:t>
      </w:r>
      <w:r>
        <w:rPr>
          <w:sz w:val="20"/>
        </w:rPr>
        <w:t>about what</w:t>
      </w:r>
      <w:r>
        <w:rPr>
          <w:spacing w:val="-5"/>
          <w:sz w:val="20"/>
        </w:rPr>
        <w:t> </w:t>
      </w:r>
      <w:r>
        <w:rPr>
          <w:sz w:val="20"/>
        </w:rPr>
        <w:t>is</w:t>
      </w:r>
      <w:r>
        <w:rPr>
          <w:spacing w:val="-1"/>
          <w:sz w:val="20"/>
        </w:rPr>
        <w:t> </w:t>
      </w:r>
      <w:r>
        <w:rPr>
          <w:sz w:val="20"/>
        </w:rPr>
        <w:t>right</w:t>
      </w:r>
      <w:r>
        <w:rPr>
          <w:spacing w:val="-3"/>
          <w:sz w:val="20"/>
        </w:rPr>
        <w:t> </w:t>
      </w:r>
      <w:r>
        <w:rPr>
          <w:sz w:val="20"/>
        </w:rPr>
        <w:t>and</w:t>
      </w:r>
      <w:r>
        <w:rPr>
          <w:spacing w:val="-3"/>
          <w:sz w:val="20"/>
        </w:rPr>
        <w:t> </w:t>
      </w:r>
      <w:r>
        <w:rPr>
          <w:sz w:val="20"/>
        </w:rPr>
        <w:t>wrong with medical training is the best way to improve it; and asking everyone with a stake in improving medical education to encourage doctors in training to take part. </w:t>
      </w:r>
      <w:r>
        <w:rPr>
          <w:spacing w:val="2"/>
          <w:sz w:val="20"/>
        </w:rPr>
        <w:t>We </w:t>
      </w:r>
      <w:r>
        <w:rPr>
          <w:sz w:val="20"/>
        </w:rPr>
        <w:t>are thinking about podcasts, social media platforms, e-newsletter copy for stakeholders and loads of other ideas. If you have more, please share them with</w:t>
      </w:r>
      <w:r>
        <w:rPr>
          <w:spacing w:val="-19"/>
          <w:sz w:val="20"/>
        </w:rPr>
        <w:t> </w:t>
      </w:r>
      <w:r>
        <w:rPr>
          <w:sz w:val="20"/>
        </w:rPr>
        <w:t>us!</w:t>
      </w:r>
    </w:p>
    <w:p>
      <w:pPr>
        <w:pStyle w:val="BodyText"/>
        <w:spacing w:before="4"/>
        <w:rPr>
          <w:sz w:val="17"/>
        </w:rPr>
      </w:pPr>
    </w:p>
    <w:p>
      <w:pPr>
        <w:pStyle w:val="ListParagraph"/>
        <w:numPr>
          <w:ilvl w:val="0"/>
          <w:numId w:val="1"/>
        </w:numPr>
        <w:tabs>
          <w:tab w:pos="1909" w:val="left" w:leader="none"/>
          <w:tab w:pos="1911" w:val="left" w:leader="none"/>
        </w:tabs>
        <w:spacing w:line="240" w:lineRule="auto" w:before="0" w:after="0"/>
        <w:ind w:left="1909" w:right="375" w:hanging="359"/>
        <w:jc w:val="left"/>
        <w:rPr>
          <w:sz w:val="20"/>
        </w:rPr>
      </w:pPr>
      <w:r>
        <w:rPr>
          <w:sz w:val="20"/>
        </w:rPr>
        <w:t>Reporting:</w:t>
      </w:r>
      <w:r>
        <w:rPr>
          <w:spacing w:val="-9"/>
          <w:sz w:val="20"/>
        </w:rPr>
        <w:t> </w:t>
      </w:r>
      <w:r>
        <w:rPr>
          <w:spacing w:val="5"/>
          <w:sz w:val="20"/>
        </w:rPr>
        <w:t>We</w:t>
      </w:r>
      <w:r>
        <w:rPr>
          <w:spacing w:val="-4"/>
          <w:sz w:val="20"/>
        </w:rPr>
        <w:t> </w:t>
      </w:r>
      <w:r>
        <w:rPr>
          <w:sz w:val="20"/>
        </w:rPr>
        <w:t>want</w:t>
      </w:r>
      <w:r>
        <w:rPr>
          <w:spacing w:val="-4"/>
          <w:sz w:val="20"/>
        </w:rPr>
        <w:t> </w:t>
      </w:r>
      <w:r>
        <w:rPr>
          <w:sz w:val="20"/>
        </w:rPr>
        <w:t>to</w:t>
      </w:r>
      <w:r>
        <w:rPr>
          <w:spacing w:val="-4"/>
          <w:sz w:val="20"/>
        </w:rPr>
        <w:t> </w:t>
      </w:r>
      <w:r>
        <w:rPr>
          <w:sz w:val="20"/>
        </w:rPr>
        <w:t>make</w:t>
      </w:r>
      <w:r>
        <w:rPr>
          <w:spacing w:val="-4"/>
          <w:sz w:val="20"/>
        </w:rPr>
        <w:t> </w:t>
      </w:r>
      <w:r>
        <w:rPr>
          <w:sz w:val="20"/>
        </w:rPr>
        <w:t>it</w:t>
      </w:r>
      <w:r>
        <w:rPr>
          <w:spacing w:val="-2"/>
          <w:sz w:val="20"/>
        </w:rPr>
        <w:t> </w:t>
      </w:r>
      <w:r>
        <w:rPr>
          <w:sz w:val="20"/>
        </w:rPr>
        <w:t>easy</w:t>
      </w:r>
      <w:r>
        <w:rPr>
          <w:spacing w:val="-5"/>
          <w:sz w:val="20"/>
        </w:rPr>
        <w:t> </w:t>
      </w:r>
      <w:r>
        <w:rPr>
          <w:sz w:val="20"/>
        </w:rPr>
        <w:t>to</w:t>
      </w:r>
      <w:r>
        <w:rPr>
          <w:spacing w:val="-2"/>
          <w:sz w:val="20"/>
        </w:rPr>
        <w:t> </w:t>
      </w:r>
      <w:r>
        <w:rPr>
          <w:sz w:val="20"/>
        </w:rPr>
        <w:t>use</w:t>
      </w:r>
      <w:r>
        <w:rPr>
          <w:spacing w:val="-4"/>
          <w:sz w:val="20"/>
        </w:rPr>
        <w:t> </w:t>
      </w:r>
      <w:r>
        <w:rPr>
          <w:sz w:val="20"/>
        </w:rPr>
        <w:t>the</w:t>
      </w:r>
      <w:r>
        <w:rPr>
          <w:spacing w:val="-4"/>
          <w:sz w:val="20"/>
        </w:rPr>
        <w:t> </w:t>
      </w:r>
      <w:r>
        <w:rPr>
          <w:sz w:val="20"/>
        </w:rPr>
        <w:t>results</w:t>
      </w:r>
      <w:r>
        <w:rPr>
          <w:spacing w:val="-3"/>
          <w:sz w:val="20"/>
        </w:rPr>
        <w:t> </w:t>
      </w:r>
      <w:r>
        <w:rPr>
          <w:sz w:val="20"/>
        </w:rPr>
        <w:t>of</w:t>
      </w:r>
      <w:r>
        <w:rPr>
          <w:spacing w:val="-2"/>
          <w:sz w:val="20"/>
        </w:rPr>
        <w:t> </w:t>
      </w:r>
      <w:r>
        <w:rPr>
          <w:sz w:val="20"/>
        </w:rPr>
        <w:t>the</w:t>
      </w:r>
      <w:r>
        <w:rPr>
          <w:spacing w:val="-4"/>
          <w:sz w:val="20"/>
        </w:rPr>
        <w:t> </w:t>
      </w:r>
      <w:r>
        <w:rPr>
          <w:sz w:val="20"/>
        </w:rPr>
        <w:t>NTS</w:t>
      </w:r>
      <w:r>
        <w:rPr>
          <w:spacing w:val="-5"/>
          <w:sz w:val="20"/>
        </w:rPr>
        <w:t> </w:t>
      </w:r>
      <w:r>
        <w:rPr>
          <w:sz w:val="20"/>
        </w:rPr>
        <w:t>to</w:t>
      </w:r>
      <w:r>
        <w:rPr>
          <w:spacing w:val="-2"/>
          <w:sz w:val="20"/>
        </w:rPr>
        <w:t> </w:t>
      </w:r>
      <w:r>
        <w:rPr>
          <w:sz w:val="20"/>
        </w:rPr>
        <w:t>improve</w:t>
      </w:r>
      <w:r>
        <w:rPr>
          <w:spacing w:val="-4"/>
          <w:sz w:val="20"/>
        </w:rPr>
        <w:t> </w:t>
      </w:r>
      <w:r>
        <w:rPr>
          <w:sz w:val="20"/>
        </w:rPr>
        <w:t>medical</w:t>
      </w:r>
      <w:r>
        <w:rPr>
          <w:spacing w:val="-5"/>
          <w:sz w:val="20"/>
        </w:rPr>
        <w:t> </w:t>
      </w:r>
      <w:r>
        <w:rPr>
          <w:sz w:val="20"/>
        </w:rPr>
        <w:t>training,</w:t>
      </w:r>
      <w:r>
        <w:rPr>
          <w:spacing w:val="-2"/>
          <w:sz w:val="20"/>
        </w:rPr>
        <w:t> </w:t>
      </w:r>
      <w:r>
        <w:rPr>
          <w:sz w:val="20"/>
        </w:rPr>
        <w:t>and to make the results as transparent as possible while protecting the confidentiality of participants. For example, we will not report when there are less than 10 responses. </w:t>
      </w:r>
      <w:r>
        <w:rPr>
          <w:spacing w:val="5"/>
          <w:sz w:val="20"/>
        </w:rPr>
        <w:t>We </w:t>
      </w:r>
      <w:r>
        <w:rPr>
          <w:sz w:val="20"/>
        </w:rPr>
        <w:t>are looking at providing tailored reports for jurisdictions and specialist colleges, in the context of a national report. Results will be published online, through a publicly accessible data dashboard,</w:t>
      </w:r>
      <w:r>
        <w:rPr>
          <w:spacing w:val="-40"/>
          <w:sz w:val="20"/>
        </w:rPr>
        <w:t> </w:t>
      </w:r>
      <w:r>
        <w:rPr>
          <w:sz w:val="20"/>
        </w:rPr>
        <w:t>and</w:t>
      </w:r>
    </w:p>
    <w:p>
      <w:pPr>
        <w:pStyle w:val="BodyText"/>
      </w:pPr>
    </w:p>
    <w:p>
      <w:pPr>
        <w:pStyle w:val="BodyText"/>
      </w:pPr>
    </w:p>
    <w:p>
      <w:pPr>
        <w:pStyle w:val="BodyText"/>
      </w:pPr>
    </w:p>
    <w:p>
      <w:pPr>
        <w:pStyle w:val="BodyText"/>
        <w:spacing w:before="2"/>
        <w:rPr>
          <w:sz w:val="19"/>
        </w:rPr>
      </w:pPr>
    </w:p>
    <w:p>
      <w:pPr>
        <w:pStyle w:val="Heading1"/>
        <w:ind w:left="4600" w:right="3757"/>
        <w:jc w:val="center"/>
      </w:pPr>
      <w:r>
        <w:rPr>
          <w:color w:val="424342"/>
        </w:rPr>
        <w:t>Medical Board of Australia</w:t>
      </w:r>
    </w:p>
    <w:p>
      <w:pPr>
        <w:pStyle w:val="BodyText"/>
        <w:spacing w:before="98"/>
        <w:ind w:left="2647"/>
      </w:pPr>
      <w:r>
        <w:rPr/>
        <w:t>G.P.O. Box 9958   </w:t>
      </w:r>
      <w:r>
        <w:rPr>
          <w:b/>
          <w:color w:val="008EC4"/>
        </w:rPr>
        <w:t>|   </w:t>
      </w:r>
      <w:r>
        <w:rPr/>
        <w:t>Melbourne VIC 3001   </w:t>
      </w:r>
      <w:r>
        <w:rPr>
          <w:b/>
          <w:color w:val="008EC4"/>
        </w:rPr>
        <w:t>|  </w:t>
      </w:r>
      <w:hyperlink r:id="rId6">
        <w:r>
          <w:rPr/>
          <w:t>www.medicalboard.gov.au</w:t>
        </w:r>
      </w:hyperlink>
    </w:p>
    <w:p>
      <w:pPr>
        <w:spacing w:after="0"/>
        <w:sectPr>
          <w:type w:val="continuous"/>
          <w:pgSz w:w="11900" w:h="16850"/>
          <w:pgMar w:top="560" w:bottom="280" w:left="0" w:right="980"/>
        </w:sectPr>
      </w:pPr>
    </w:p>
    <w:p>
      <w:pPr>
        <w:pStyle w:val="ListParagraph"/>
        <w:numPr>
          <w:ilvl w:val="0"/>
          <w:numId w:val="2"/>
        </w:numPr>
        <w:tabs>
          <w:tab w:pos="890" w:val="left" w:leader="none"/>
          <w:tab w:pos="891" w:val="left" w:leader="none"/>
        </w:tabs>
        <w:spacing w:line="237" w:lineRule="auto" w:before="90" w:after="0"/>
        <w:ind w:left="890" w:right="625" w:hanging="360"/>
        <w:jc w:val="left"/>
        <w:rPr>
          <w:sz w:val="20"/>
        </w:rPr>
      </w:pPr>
      <w:r>
        <w:rPr>
          <w:sz w:val="20"/>
        </w:rPr>
        <w:t>Testing:</w:t>
      </w:r>
      <w:r>
        <w:rPr>
          <w:spacing w:val="-10"/>
          <w:sz w:val="20"/>
        </w:rPr>
        <w:t> </w:t>
      </w:r>
      <w:r>
        <w:rPr>
          <w:spacing w:val="5"/>
          <w:sz w:val="20"/>
        </w:rPr>
        <w:t>We</w:t>
      </w:r>
      <w:r>
        <w:rPr>
          <w:spacing w:val="-5"/>
          <w:sz w:val="20"/>
        </w:rPr>
        <w:t> </w:t>
      </w:r>
      <w:r>
        <w:rPr>
          <w:sz w:val="20"/>
        </w:rPr>
        <w:t>will</w:t>
      </w:r>
      <w:r>
        <w:rPr>
          <w:spacing w:val="-6"/>
          <w:sz w:val="20"/>
        </w:rPr>
        <w:t> </w:t>
      </w:r>
      <w:r>
        <w:rPr>
          <w:sz w:val="20"/>
        </w:rPr>
        <w:t>be</w:t>
      </w:r>
      <w:r>
        <w:rPr>
          <w:spacing w:val="-3"/>
          <w:sz w:val="20"/>
        </w:rPr>
        <w:t> </w:t>
      </w:r>
      <w:r>
        <w:rPr>
          <w:sz w:val="20"/>
        </w:rPr>
        <w:t>looking</w:t>
      </w:r>
      <w:r>
        <w:rPr>
          <w:spacing w:val="-3"/>
          <w:sz w:val="20"/>
        </w:rPr>
        <w:t> </w:t>
      </w:r>
      <w:r>
        <w:rPr>
          <w:sz w:val="20"/>
        </w:rPr>
        <w:t>for</w:t>
      </w:r>
      <w:r>
        <w:rPr>
          <w:spacing w:val="-4"/>
          <w:sz w:val="20"/>
        </w:rPr>
        <w:t> </w:t>
      </w:r>
      <w:r>
        <w:rPr>
          <w:sz w:val="20"/>
        </w:rPr>
        <w:t>volunteer</w:t>
      </w:r>
      <w:r>
        <w:rPr>
          <w:spacing w:val="-2"/>
          <w:sz w:val="20"/>
        </w:rPr>
        <w:t> </w:t>
      </w:r>
      <w:r>
        <w:rPr>
          <w:sz w:val="20"/>
        </w:rPr>
        <w:t>doctors</w:t>
      </w:r>
      <w:r>
        <w:rPr>
          <w:spacing w:val="-4"/>
          <w:sz w:val="20"/>
        </w:rPr>
        <w:t> </w:t>
      </w:r>
      <w:r>
        <w:rPr>
          <w:sz w:val="20"/>
        </w:rPr>
        <w:t>in</w:t>
      </w:r>
      <w:r>
        <w:rPr>
          <w:spacing w:val="-5"/>
          <w:sz w:val="20"/>
        </w:rPr>
        <w:t> </w:t>
      </w:r>
      <w:r>
        <w:rPr>
          <w:sz w:val="20"/>
        </w:rPr>
        <w:t>training</w:t>
      </w:r>
      <w:r>
        <w:rPr>
          <w:spacing w:val="-5"/>
          <w:sz w:val="20"/>
        </w:rPr>
        <w:t> </w:t>
      </w:r>
      <w:r>
        <w:rPr>
          <w:sz w:val="20"/>
        </w:rPr>
        <w:t>to</w:t>
      </w:r>
      <w:r>
        <w:rPr>
          <w:spacing w:val="-3"/>
          <w:sz w:val="20"/>
        </w:rPr>
        <w:t> </w:t>
      </w:r>
      <w:r>
        <w:rPr>
          <w:sz w:val="20"/>
        </w:rPr>
        <w:t>‘road-test’</w:t>
      </w:r>
      <w:r>
        <w:rPr>
          <w:spacing w:val="-4"/>
          <w:sz w:val="20"/>
        </w:rPr>
        <w:t> </w:t>
      </w:r>
      <w:r>
        <w:rPr>
          <w:sz w:val="20"/>
        </w:rPr>
        <w:t>the</w:t>
      </w:r>
      <w:r>
        <w:rPr>
          <w:spacing w:val="-5"/>
          <w:sz w:val="20"/>
        </w:rPr>
        <w:t> </w:t>
      </w:r>
      <w:r>
        <w:rPr>
          <w:sz w:val="20"/>
        </w:rPr>
        <w:t>surveys,</w:t>
      </w:r>
      <w:r>
        <w:rPr>
          <w:spacing w:val="-3"/>
          <w:sz w:val="20"/>
        </w:rPr>
        <w:t> </w:t>
      </w:r>
      <w:r>
        <w:rPr>
          <w:sz w:val="20"/>
        </w:rPr>
        <w:t>to</w:t>
      </w:r>
      <w:r>
        <w:rPr>
          <w:spacing w:val="-3"/>
          <w:sz w:val="20"/>
        </w:rPr>
        <w:t> </w:t>
      </w:r>
      <w:r>
        <w:rPr>
          <w:sz w:val="20"/>
        </w:rPr>
        <w:t>iron</w:t>
      </w:r>
      <w:r>
        <w:rPr>
          <w:spacing w:val="-3"/>
          <w:sz w:val="20"/>
        </w:rPr>
        <w:t> </w:t>
      </w:r>
      <w:r>
        <w:rPr>
          <w:sz w:val="20"/>
        </w:rPr>
        <w:t>out any glitches in the survey design and</w:t>
      </w:r>
      <w:r>
        <w:rPr>
          <w:spacing w:val="-21"/>
          <w:sz w:val="20"/>
        </w:rPr>
        <w:t> </w:t>
      </w:r>
      <w:r>
        <w:rPr>
          <w:sz w:val="20"/>
        </w:rPr>
        <w:t>methodology</w:t>
      </w:r>
    </w:p>
    <w:p>
      <w:pPr>
        <w:pStyle w:val="BodyText"/>
        <w:spacing w:before="6"/>
        <w:rPr>
          <w:sz w:val="17"/>
        </w:rPr>
      </w:pPr>
    </w:p>
    <w:p>
      <w:pPr>
        <w:pStyle w:val="Heading1"/>
      </w:pPr>
      <w:r>
        <w:rPr>
          <w:color w:val="008EC4"/>
        </w:rPr>
        <w:t>What happens next?</w:t>
      </w:r>
    </w:p>
    <w:p>
      <w:pPr>
        <w:pStyle w:val="BodyText"/>
        <w:spacing w:before="3"/>
        <w:rPr>
          <w:b/>
          <w:sz w:val="17"/>
        </w:rPr>
      </w:pPr>
    </w:p>
    <w:p>
      <w:pPr>
        <w:pStyle w:val="BodyText"/>
        <w:ind w:left="112"/>
      </w:pPr>
      <w:r>
        <w:rPr/>
        <w:t>We are continuing to:</w:t>
      </w:r>
    </w:p>
    <w:p>
      <w:pPr>
        <w:pStyle w:val="BodyText"/>
        <w:spacing w:before="4"/>
        <w:rPr>
          <w:sz w:val="17"/>
        </w:rPr>
      </w:pPr>
    </w:p>
    <w:p>
      <w:pPr>
        <w:pStyle w:val="ListParagraph"/>
        <w:numPr>
          <w:ilvl w:val="0"/>
          <w:numId w:val="2"/>
        </w:numPr>
        <w:tabs>
          <w:tab w:pos="832" w:val="left" w:leader="none"/>
          <w:tab w:pos="833" w:val="left" w:leader="none"/>
        </w:tabs>
        <w:spacing w:line="240" w:lineRule="auto" w:before="0" w:after="0"/>
        <w:ind w:left="832" w:right="0" w:hanging="360"/>
        <w:jc w:val="left"/>
        <w:rPr>
          <w:sz w:val="20"/>
        </w:rPr>
      </w:pPr>
      <w:r>
        <w:rPr>
          <w:sz w:val="20"/>
        </w:rPr>
        <w:t>fine tune our communication strategy to maximise participation and engagement in the</w:t>
      </w:r>
      <w:r>
        <w:rPr>
          <w:spacing w:val="-35"/>
          <w:sz w:val="20"/>
        </w:rPr>
        <w:t> </w:t>
      </w:r>
      <w:r>
        <w:rPr>
          <w:sz w:val="20"/>
        </w:rPr>
        <w:t>NTS</w:t>
      </w:r>
    </w:p>
    <w:p>
      <w:pPr>
        <w:pStyle w:val="ListParagraph"/>
        <w:numPr>
          <w:ilvl w:val="0"/>
          <w:numId w:val="2"/>
        </w:numPr>
        <w:tabs>
          <w:tab w:pos="832" w:val="left" w:leader="none"/>
          <w:tab w:pos="833" w:val="left" w:leader="none"/>
        </w:tabs>
        <w:spacing w:line="237" w:lineRule="auto" w:before="201" w:after="0"/>
        <w:ind w:left="832" w:right="751" w:hanging="360"/>
        <w:jc w:val="left"/>
        <w:rPr>
          <w:sz w:val="20"/>
        </w:rPr>
      </w:pPr>
      <w:r>
        <w:rPr>
          <w:sz w:val="20"/>
        </w:rPr>
        <w:t>engage</w:t>
      </w:r>
      <w:r>
        <w:rPr>
          <w:spacing w:val="-3"/>
          <w:sz w:val="20"/>
        </w:rPr>
        <w:t> </w:t>
      </w:r>
      <w:r>
        <w:rPr>
          <w:sz w:val="20"/>
        </w:rPr>
        <w:t>with</w:t>
      </w:r>
      <w:r>
        <w:rPr>
          <w:spacing w:val="-3"/>
          <w:sz w:val="20"/>
        </w:rPr>
        <w:t> </w:t>
      </w:r>
      <w:r>
        <w:rPr>
          <w:sz w:val="20"/>
        </w:rPr>
        <w:t>doctors</w:t>
      </w:r>
      <w:r>
        <w:rPr>
          <w:spacing w:val="-1"/>
          <w:sz w:val="20"/>
        </w:rPr>
        <w:t> </w:t>
      </w:r>
      <w:r>
        <w:rPr>
          <w:sz w:val="20"/>
        </w:rPr>
        <w:t>in</w:t>
      </w:r>
      <w:r>
        <w:rPr>
          <w:spacing w:val="-5"/>
          <w:sz w:val="20"/>
        </w:rPr>
        <w:t> </w:t>
      </w:r>
      <w:r>
        <w:rPr>
          <w:sz w:val="20"/>
        </w:rPr>
        <w:t>training</w:t>
      </w:r>
      <w:r>
        <w:rPr>
          <w:spacing w:val="-3"/>
          <w:sz w:val="20"/>
        </w:rPr>
        <w:t> </w:t>
      </w:r>
      <w:r>
        <w:rPr>
          <w:sz w:val="20"/>
        </w:rPr>
        <w:t>and</w:t>
      </w:r>
      <w:r>
        <w:rPr>
          <w:spacing w:val="-3"/>
          <w:sz w:val="20"/>
        </w:rPr>
        <w:t> </w:t>
      </w:r>
      <w:r>
        <w:rPr>
          <w:sz w:val="20"/>
        </w:rPr>
        <w:t>key</w:t>
      </w:r>
      <w:r>
        <w:rPr>
          <w:spacing w:val="-10"/>
          <w:sz w:val="20"/>
        </w:rPr>
        <w:t> </w:t>
      </w:r>
      <w:r>
        <w:rPr>
          <w:sz w:val="20"/>
        </w:rPr>
        <w:t>stakeholders</w:t>
      </w:r>
      <w:r>
        <w:rPr>
          <w:spacing w:val="-4"/>
          <w:sz w:val="20"/>
        </w:rPr>
        <w:t> </w:t>
      </w:r>
      <w:r>
        <w:rPr>
          <w:sz w:val="20"/>
        </w:rPr>
        <w:t>to</w:t>
      </w:r>
      <w:r>
        <w:rPr>
          <w:spacing w:val="-3"/>
          <w:sz w:val="20"/>
        </w:rPr>
        <w:t> </w:t>
      </w:r>
      <w:r>
        <w:rPr>
          <w:sz w:val="20"/>
        </w:rPr>
        <w:t>ensure</w:t>
      </w:r>
      <w:r>
        <w:rPr>
          <w:spacing w:val="-5"/>
          <w:sz w:val="20"/>
        </w:rPr>
        <w:t> </w:t>
      </w:r>
      <w:r>
        <w:rPr>
          <w:sz w:val="20"/>
        </w:rPr>
        <w:t>the</w:t>
      </w:r>
      <w:r>
        <w:rPr>
          <w:spacing w:val="-5"/>
          <w:sz w:val="20"/>
        </w:rPr>
        <w:t> </w:t>
      </w:r>
      <w:r>
        <w:rPr>
          <w:sz w:val="20"/>
        </w:rPr>
        <w:t>proposed</w:t>
      </w:r>
      <w:r>
        <w:rPr>
          <w:spacing w:val="-5"/>
          <w:sz w:val="20"/>
        </w:rPr>
        <w:t> </w:t>
      </w:r>
      <w:r>
        <w:rPr>
          <w:sz w:val="20"/>
        </w:rPr>
        <w:t>National</w:t>
      </w:r>
      <w:r>
        <w:rPr>
          <w:spacing w:val="-6"/>
          <w:sz w:val="20"/>
        </w:rPr>
        <w:t> </w:t>
      </w:r>
      <w:r>
        <w:rPr>
          <w:sz w:val="20"/>
        </w:rPr>
        <w:t>Training Survey questions are relevant and</w:t>
      </w:r>
      <w:r>
        <w:rPr>
          <w:spacing w:val="-21"/>
          <w:sz w:val="20"/>
        </w:rPr>
        <w:t> </w:t>
      </w:r>
      <w:r>
        <w:rPr>
          <w:sz w:val="20"/>
        </w:rPr>
        <w:t>relatable.</w:t>
      </w:r>
    </w:p>
    <w:p>
      <w:pPr>
        <w:pStyle w:val="BodyText"/>
        <w:spacing w:before="4"/>
        <w:rPr>
          <w:sz w:val="17"/>
        </w:rPr>
      </w:pPr>
    </w:p>
    <w:p>
      <w:pPr>
        <w:pStyle w:val="Heading1"/>
      </w:pPr>
      <w:r>
        <w:rPr>
          <w:color w:val="008EC4"/>
        </w:rPr>
        <w:t>Who are we working with?</w:t>
      </w:r>
    </w:p>
    <w:p>
      <w:pPr>
        <w:pStyle w:val="BodyText"/>
        <w:spacing w:before="4"/>
        <w:rPr>
          <w:b/>
          <w:sz w:val="17"/>
        </w:rPr>
      </w:pPr>
    </w:p>
    <w:p>
      <w:pPr>
        <w:pStyle w:val="BodyText"/>
        <w:ind w:left="112" w:right="312"/>
      </w:pPr>
      <w:r>
        <w:rPr/>
        <w:t>We are working with doctors in training representatives and representatives from governments, Australian Medical Association, Australian Medical Council, Australian Indigenous Doctors’ Association, Doctors Health Services, Directors of Clinical Training, Postgraduate Medical Councils, Medical Deans of Australia and New Zealand and the Medical Board to develop, test and implement the National Training Survey.</w:t>
      </w:r>
    </w:p>
    <w:p>
      <w:pPr>
        <w:pStyle w:val="BodyText"/>
        <w:spacing w:before="3"/>
        <w:rPr>
          <w:sz w:val="17"/>
        </w:rPr>
      </w:pPr>
    </w:p>
    <w:p>
      <w:pPr>
        <w:pStyle w:val="BodyText"/>
        <w:ind w:left="112" w:right="1160"/>
      </w:pPr>
      <w:r>
        <w:rPr/>
        <w:t>We provided an update on the progress of the development of the National Training Survey at the Australian and New Zealand Prevocational Medical Education Forum in November 2018.</w:t>
      </w:r>
    </w:p>
    <w:p>
      <w:pPr>
        <w:pStyle w:val="BodyText"/>
        <w:spacing w:before="3"/>
        <w:rPr>
          <w:sz w:val="17"/>
        </w:rPr>
      </w:pPr>
    </w:p>
    <w:p>
      <w:pPr>
        <w:pStyle w:val="Heading1"/>
        <w:spacing w:before="1"/>
      </w:pPr>
      <w:r>
        <w:rPr>
          <w:color w:val="008EC4"/>
        </w:rPr>
        <w:t>How can I get involved?</w:t>
      </w:r>
    </w:p>
    <w:p>
      <w:pPr>
        <w:pStyle w:val="BodyText"/>
        <w:spacing w:before="4"/>
        <w:rPr>
          <w:b/>
          <w:sz w:val="17"/>
        </w:rPr>
      </w:pPr>
    </w:p>
    <w:p>
      <w:pPr>
        <w:pStyle w:val="BodyText"/>
        <w:ind w:left="112"/>
      </w:pPr>
      <w:r>
        <w:rPr/>
        <w:t>Send us an email to </w:t>
      </w:r>
      <w:hyperlink r:id="rId7">
        <w:r>
          <w:rPr>
            <w:color w:val="0000FF"/>
            <w:u w:val="single" w:color="0000FF"/>
          </w:rPr>
          <w:t>NTS@ahpra.gov.au</w:t>
        </w:r>
        <w:r>
          <w:rPr>
            <w:color w:val="0000FF"/>
          </w:rPr>
          <w:t> </w:t>
        </w:r>
      </w:hyperlink>
      <w:r>
        <w:rPr/>
        <w:t>if you would like more information or are interested in helping us develop the NTS.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pPr>
    </w:p>
    <w:p>
      <w:pPr>
        <w:spacing w:before="0"/>
        <w:ind w:left="0" w:right="104" w:firstLine="0"/>
        <w:jc w:val="right"/>
        <w:rPr>
          <w:sz w:val="18"/>
        </w:rPr>
      </w:pPr>
      <w:r>
        <w:rPr>
          <w:color w:val="008EC4"/>
          <w:w w:val="99"/>
          <w:sz w:val="18"/>
        </w:rPr>
        <w:t>2</w:t>
      </w:r>
    </w:p>
    <w:p>
      <w:pPr>
        <w:pStyle w:val="BodyText"/>
        <w:spacing w:before="8"/>
        <w:rPr>
          <w:sz w:val="9"/>
        </w:rPr>
      </w:pPr>
    </w:p>
    <w:p>
      <w:pPr>
        <w:spacing w:before="94"/>
        <w:ind w:left="112" w:right="0" w:firstLine="0"/>
        <w:jc w:val="left"/>
        <w:rPr>
          <w:i/>
          <w:sz w:val="18"/>
        </w:rPr>
      </w:pPr>
      <w:r>
        <w:rPr>
          <w:i/>
          <w:color w:val="008EC4"/>
          <w:sz w:val="18"/>
        </w:rPr>
        <w:t>2018-12 – MBA – National Training Survey – Progress update for Advisory Group</w:t>
      </w:r>
    </w:p>
    <w:sectPr>
      <w:pgSz w:w="11900" w:h="16850"/>
      <w:pgMar w:top="1580" w:bottom="28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15" w:hanging="358"/>
      </w:pPr>
      <w:rPr>
        <w:rFonts w:hint="default" w:ascii="Symbol" w:hAnsi="Symbol" w:eastAsia="Symbol" w:cs="Symbol"/>
        <w:w w:val="99"/>
        <w:sz w:val="20"/>
        <w:szCs w:val="20"/>
      </w:rPr>
    </w:lvl>
    <w:lvl w:ilvl="1">
      <w:start w:val="0"/>
      <w:numFmt w:val="bullet"/>
      <w:lvlText w:val="•"/>
      <w:lvlJc w:val="left"/>
      <w:pPr>
        <w:ind w:left="2819" w:hanging="358"/>
      </w:pPr>
      <w:rPr>
        <w:rFonts w:hint="default"/>
      </w:rPr>
    </w:lvl>
    <w:lvl w:ilvl="2">
      <w:start w:val="0"/>
      <w:numFmt w:val="bullet"/>
      <w:lvlText w:val="•"/>
      <w:lvlJc w:val="left"/>
      <w:pPr>
        <w:ind w:left="3719" w:hanging="358"/>
      </w:pPr>
      <w:rPr>
        <w:rFonts w:hint="default"/>
      </w:rPr>
    </w:lvl>
    <w:lvl w:ilvl="3">
      <w:start w:val="0"/>
      <w:numFmt w:val="bullet"/>
      <w:lvlText w:val="•"/>
      <w:lvlJc w:val="left"/>
      <w:pPr>
        <w:ind w:left="4619" w:hanging="358"/>
      </w:pPr>
      <w:rPr>
        <w:rFonts w:hint="default"/>
      </w:rPr>
    </w:lvl>
    <w:lvl w:ilvl="4">
      <w:start w:val="0"/>
      <w:numFmt w:val="bullet"/>
      <w:lvlText w:val="•"/>
      <w:lvlJc w:val="left"/>
      <w:pPr>
        <w:ind w:left="5519" w:hanging="358"/>
      </w:pPr>
      <w:rPr>
        <w:rFonts w:hint="default"/>
      </w:rPr>
    </w:lvl>
    <w:lvl w:ilvl="5">
      <w:start w:val="0"/>
      <w:numFmt w:val="bullet"/>
      <w:lvlText w:val="•"/>
      <w:lvlJc w:val="left"/>
      <w:pPr>
        <w:ind w:left="6419" w:hanging="358"/>
      </w:pPr>
      <w:rPr>
        <w:rFonts w:hint="default"/>
      </w:rPr>
    </w:lvl>
    <w:lvl w:ilvl="6">
      <w:start w:val="0"/>
      <w:numFmt w:val="bullet"/>
      <w:lvlText w:val="•"/>
      <w:lvlJc w:val="left"/>
      <w:pPr>
        <w:ind w:left="7319" w:hanging="358"/>
      </w:pPr>
      <w:rPr>
        <w:rFonts w:hint="default"/>
      </w:rPr>
    </w:lvl>
    <w:lvl w:ilvl="7">
      <w:start w:val="0"/>
      <w:numFmt w:val="bullet"/>
      <w:lvlText w:val="•"/>
      <w:lvlJc w:val="left"/>
      <w:pPr>
        <w:ind w:left="8219" w:hanging="358"/>
      </w:pPr>
      <w:rPr>
        <w:rFonts w:hint="default"/>
      </w:rPr>
    </w:lvl>
    <w:lvl w:ilvl="8">
      <w:start w:val="0"/>
      <w:numFmt w:val="bullet"/>
      <w:lvlText w:val="•"/>
      <w:lvlJc w:val="left"/>
      <w:pPr>
        <w:ind w:left="9119" w:hanging="358"/>
      </w:pPr>
      <w:rPr>
        <w:rFonts w:hint="default"/>
      </w:rPr>
    </w:lvl>
  </w:abstractNum>
  <w:abstractNum w:abstractNumId="1">
    <w:multiLevelType w:val="hybridMultilevel"/>
    <w:lvl w:ilvl="0">
      <w:start w:val="0"/>
      <w:numFmt w:val="bullet"/>
      <w:lvlText w:val=""/>
      <w:lvlJc w:val="left"/>
      <w:pPr>
        <w:ind w:left="890" w:hanging="360"/>
      </w:pPr>
      <w:rPr>
        <w:rFonts w:hint="default" w:ascii="Symbol" w:hAnsi="Symbol" w:eastAsia="Symbol" w:cs="Symbol"/>
        <w:w w:val="99"/>
        <w:sz w:val="20"/>
        <w:szCs w:val="20"/>
      </w:rPr>
    </w:lvl>
    <w:lvl w:ilvl="1">
      <w:start w:val="0"/>
      <w:numFmt w:val="bullet"/>
      <w:lvlText w:val="•"/>
      <w:lvlJc w:val="left"/>
      <w:pPr>
        <w:ind w:left="1801" w:hanging="360"/>
      </w:pPr>
      <w:rPr>
        <w:rFonts w:hint="default"/>
      </w:rPr>
    </w:lvl>
    <w:lvl w:ilvl="2">
      <w:start w:val="0"/>
      <w:numFmt w:val="bullet"/>
      <w:lvlText w:val="•"/>
      <w:lvlJc w:val="left"/>
      <w:pPr>
        <w:ind w:left="2703" w:hanging="360"/>
      </w:pPr>
      <w:rPr>
        <w:rFonts w:hint="default"/>
      </w:rPr>
    </w:lvl>
    <w:lvl w:ilvl="3">
      <w:start w:val="0"/>
      <w:numFmt w:val="bullet"/>
      <w:lvlText w:val="•"/>
      <w:lvlJc w:val="left"/>
      <w:pPr>
        <w:ind w:left="3605" w:hanging="360"/>
      </w:pPr>
      <w:rPr>
        <w:rFonts w:hint="default"/>
      </w:rPr>
    </w:lvl>
    <w:lvl w:ilvl="4">
      <w:start w:val="0"/>
      <w:numFmt w:val="bullet"/>
      <w:lvlText w:val="•"/>
      <w:lvlJc w:val="left"/>
      <w:pPr>
        <w:ind w:left="4507" w:hanging="360"/>
      </w:pPr>
      <w:rPr>
        <w:rFonts w:hint="default"/>
      </w:rPr>
    </w:lvl>
    <w:lvl w:ilvl="5">
      <w:start w:val="0"/>
      <w:numFmt w:val="bullet"/>
      <w:lvlText w:val="•"/>
      <w:lvlJc w:val="left"/>
      <w:pPr>
        <w:ind w:left="5409" w:hanging="360"/>
      </w:pPr>
      <w:rPr>
        <w:rFonts w:hint="default"/>
      </w:rPr>
    </w:lvl>
    <w:lvl w:ilvl="6">
      <w:start w:val="0"/>
      <w:numFmt w:val="bullet"/>
      <w:lvlText w:val="•"/>
      <w:lvlJc w:val="left"/>
      <w:pPr>
        <w:ind w:left="6311" w:hanging="360"/>
      </w:pPr>
      <w:rPr>
        <w:rFonts w:hint="default"/>
      </w:rPr>
    </w:lvl>
    <w:lvl w:ilvl="7">
      <w:start w:val="0"/>
      <w:numFmt w:val="bullet"/>
      <w:lvlText w:val="•"/>
      <w:lvlJc w:val="left"/>
      <w:pPr>
        <w:ind w:left="7213" w:hanging="360"/>
      </w:pPr>
      <w:rPr>
        <w:rFonts w:hint="default"/>
      </w:rPr>
    </w:lvl>
    <w:lvl w:ilvl="8">
      <w:start w:val="0"/>
      <w:numFmt w:val="bullet"/>
      <w:lvlText w:val="•"/>
      <w:lvlJc w:val="left"/>
      <w:pPr>
        <w:ind w:left="8115"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12"/>
      <w:outlineLvl w:val="1"/>
    </w:pPr>
    <w:rPr>
      <w:rFonts w:ascii="Arial" w:hAnsi="Arial" w:eastAsia="Arial" w:cs="Arial"/>
      <w:b/>
      <w:bCs/>
      <w:sz w:val="20"/>
      <w:szCs w:val="20"/>
    </w:rPr>
  </w:style>
  <w:style w:styleId="ListParagraph" w:type="paragraph">
    <w:name w:val="List Paragraph"/>
    <w:basedOn w:val="Normal"/>
    <w:uiPriority w:val="1"/>
    <w:qFormat/>
    <w:pPr>
      <w:ind w:left="1915"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edicalboard.gov.au/" TargetMode="External"/><Relationship Id="rId7" Type="http://schemas.openxmlformats.org/officeDocument/2006/relationships/hyperlink" Target="mailto:NTS@ahpra.gov.a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Board</dc:creator>
  <dc:subject>Update</dc:subject>
  <dc:title>National Training Survey progress update - December 2018</dc:title>
  <dcterms:created xsi:type="dcterms:W3CDTF">2018-12-11T11:54:24Z</dcterms:created>
  <dcterms:modified xsi:type="dcterms:W3CDTF">2018-12-11T11:54:24Z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Acrobat PDFMaker 15 for Word</vt:lpwstr>
  </property>
  <property fmtid="{D5CDD505-2E9C-101B-9397-08002B2CF9AE}" pid="4" name="LastSaved">
    <vt:filetime>2018-12-11T00:00:00Z</vt:filetime>
  </property>
</Properties>
</file>